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3" w:rsidRDefault="00D70743" w:rsidP="0082122F">
      <w:pPr>
        <w:pStyle w:val="Heading2"/>
        <w:numPr>
          <w:ilvl w:val="0"/>
          <w:numId w:val="0"/>
        </w:numPr>
        <w:spacing w:after="0"/>
        <w:jc w:val="center"/>
        <w:rPr>
          <w:rFonts w:cs="Arial"/>
          <w:b/>
          <w:color w:val="auto"/>
          <w:sz w:val="28"/>
          <w:szCs w:val="24"/>
        </w:rPr>
      </w:pPr>
      <w:r w:rsidRPr="00CE1914">
        <w:rPr>
          <w:rFonts w:cs="Arial"/>
          <w:b/>
          <w:color w:val="auto"/>
          <w:sz w:val="28"/>
          <w:szCs w:val="24"/>
        </w:rPr>
        <w:t>Sheffield Neighbourhood</w:t>
      </w:r>
      <w:r w:rsidR="00B14936" w:rsidRPr="00CE1914">
        <w:rPr>
          <w:rFonts w:cs="Arial"/>
          <w:b/>
          <w:color w:val="auto"/>
          <w:sz w:val="28"/>
          <w:szCs w:val="24"/>
        </w:rPr>
        <w:t>s</w:t>
      </w:r>
      <w:r w:rsidRPr="00CE1914">
        <w:rPr>
          <w:rFonts w:cs="Arial"/>
          <w:b/>
          <w:color w:val="auto"/>
          <w:sz w:val="28"/>
          <w:szCs w:val="24"/>
        </w:rPr>
        <w:t xml:space="preserve"> involvement</w:t>
      </w:r>
      <w:r w:rsidR="00B14936" w:rsidRPr="00CE1914">
        <w:rPr>
          <w:rFonts w:cs="Arial"/>
          <w:b/>
          <w:color w:val="auto"/>
          <w:sz w:val="28"/>
          <w:szCs w:val="24"/>
        </w:rPr>
        <w:t xml:space="preserve"> project</w:t>
      </w:r>
      <w:bookmarkStart w:id="0" w:name="_Toc318441168"/>
      <w:bookmarkStart w:id="1" w:name="_Toc318441175"/>
    </w:p>
    <w:p w:rsidR="00715845" w:rsidRPr="00CE1914" w:rsidRDefault="00715845" w:rsidP="0082122F">
      <w:pPr>
        <w:pStyle w:val="Heading2"/>
        <w:numPr>
          <w:ilvl w:val="0"/>
          <w:numId w:val="0"/>
        </w:numPr>
        <w:spacing w:after="0"/>
        <w:jc w:val="center"/>
        <w:rPr>
          <w:rFonts w:cs="Arial"/>
          <w:b/>
          <w:color w:val="auto"/>
          <w:sz w:val="28"/>
          <w:szCs w:val="24"/>
        </w:rPr>
      </w:pPr>
      <w:r>
        <w:rPr>
          <w:rFonts w:cs="Arial"/>
          <w:b/>
          <w:color w:val="auto"/>
          <w:sz w:val="28"/>
          <w:szCs w:val="24"/>
        </w:rPr>
        <w:t>Brief and application</w:t>
      </w:r>
    </w:p>
    <w:p w:rsidR="0082122F" w:rsidRDefault="0082122F" w:rsidP="00715845">
      <w:pPr>
        <w:pStyle w:val="Heading2"/>
        <w:numPr>
          <w:ilvl w:val="0"/>
          <w:numId w:val="0"/>
        </w:numPr>
        <w:spacing w:after="0"/>
        <w:rPr>
          <w:rFonts w:cs="Arial"/>
          <w:b/>
          <w:color w:val="auto"/>
          <w:sz w:val="24"/>
          <w:szCs w:val="24"/>
        </w:rPr>
      </w:pPr>
    </w:p>
    <w:p w:rsidR="00B019A8" w:rsidRPr="00B14936" w:rsidRDefault="00B019A8" w:rsidP="00715845">
      <w:pPr>
        <w:pStyle w:val="Heading2"/>
        <w:numPr>
          <w:ilvl w:val="0"/>
          <w:numId w:val="0"/>
        </w:numPr>
        <w:spacing w:after="0"/>
        <w:rPr>
          <w:rFonts w:cs="Arial"/>
          <w:b/>
          <w:color w:val="auto"/>
          <w:sz w:val="24"/>
          <w:szCs w:val="24"/>
        </w:rPr>
      </w:pPr>
    </w:p>
    <w:bookmarkEnd w:id="0"/>
    <w:p w:rsidR="009D3E02" w:rsidRPr="0041009A" w:rsidRDefault="00D70743" w:rsidP="0041009A">
      <w:pPr>
        <w:pStyle w:val="Style1"/>
        <w:numPr>
          <w:ilvl w:val="0"/>
          <w:numId w:val="38"/>
        </w:numPr>
        <w:rPr>
          <w:rFonts w:ascii="Arial" w:hAnsi="Arial"/>
          <w:color w:val="auto"/>
        </w:rPr>
      </w:pPr>
      <w:r w:rsidRPr="0041009A">
        <w:rPr>
          <w:rFonts w:ascii="Arial" w:hAnsi="Arial"/>
          <w:color w:val="auto"/>
        </w:rPr>
        <w:t>Background</w:t>
      </w:r>
    </w:p>
    <w:p w:rsidR="009D3E02" w:rsidRPr="00583685" w:rsidRDefault="009D3E02" w:rsidP="009D3E02">
      <w:pPr>
        <w:pStyle w:val="BodyText"/>
      </w:pPr>
    </w:p>
    <w:p w:rsidR="009D3E02" w:rsidRPr="0041009A" w:rsidRDefault="0041009A" w:rsidP="009D3E02">
      <w:pPr>
        <w:rPr>
          <w:rFonts w:ascii="Arial" w:eastAsia="Calibri" w:hAnsi="Arial" w:cs="Arial"/>
          <w:b/>
        </w:rPr>
      </w:pPr>
      <w:r w:rsidRPr="0041009A">
        <w:rPr>
          <w:rFonts w:ascii="Arial" w:hAnsi="Arial" w:cs="Arial"/>
          <w:b/>
        </w:rPr>
        <w:t>1</w:t>
      </w:r>
      <w:r w:rsidR="009D3E02" w:rsidRPr="0041009A">
        <w:rPr>
          <w:rFonts w:ascii="Arial" w:hAnsi="Arial" w:cs="Arial"/>
          <w:b/>
        </w:rPr>
        <w:t>.1</w:t>
      </w:r>
      <w:r w:rsidR="009D3E02" w:rsidRPr="0041009A">
        <w:rPr>
          <w:rFonts w:ascii="Arial" w:hAnsi="Arial" w:cs="Arial"/>
          <w:b/>
        </w:rPr>
        <w:tab/>
      </w:r>
      <w:r w:rsidR="00211066" w:rsidRPr="0041009A">
        <w:rPr>
          <w:rFonts w:ascii="Arial" w:hAnsi="Arial" w:cs="Arial"/>
          <w:b/>
        </w:rPr>
        <w:t>Introduction</w:t>
      </w:r>
    </w:p>
    <w:p w:rsidR="009D3E02" w:rsidRPr="00583685" w:rsidRDefault="009D3E02" w:rsidP="009D3E02">
      <w:pPr>
        <w:rPr>
          <w:rFonts w:ascii="Arial" w:eastAsia="Calibri" w:hAnsi="Arial" w:cs="Arial"/>
        </w:rPr>
      </w:pPr>
    </w:p>
    <w:p w:rsidR="00211066" w:rsidRPr="00211066" w:rsidRDefault="00211066" w:rsidP="002B4805">
      <w:pPr>
        <w:rPr>
          <w:rFonts w:ascii="Arial" w:hAnsi="Arial" w:cs="Arial"/>
        </w:rPr>
      </w:pPr>
      <w:r w:rsidRPr="00211066">
        <w:rPr>
          <w:rFonts w:ascii="Arial" w:hAnsi="Arial" w:cs="Arial"/>
        </w:rPr>
        <w:t>A key priority for NHS Sheffield CCG is to improve the health and wellbeing of Sheffield residents by planning and buying more care and support away from hospitals in neighbourhoods - closer to where people live.</w:t>
      </w:r>
    </w:p>
    <w:p w:rsidR="00211066" w:rsidRPr="00211066" w:rsidRDefault="00211066" w:rsidP="00211066">
      <w:pPr>
        <w:ind w:left="720"/>
        <w:rPr>
          <w:rFonts w:ascii="Arial" w:hAnsi="Arial" w:cs="Arial"/>
        </w:rPr>
      </w:pPr>
    </w:p>
    <w:p w:rsidR="00211066" w:rsidRPr="00211066" w:rsidRDefault="00211066" w:rsidP="002B4805">
      <w:pPr>
        <w:rPr>
          <w:rFonts w:ascii="Arial" w:hAnsi="Arial" w:cs="Arial"/>
        </w:rPr>
      </w:pPr>
      <w:r w:rsidRPr="00211066">
        <w:rPr>
          <w:rFonts w:ascii="Arial" w:hAnsi="Arial" w:cs="Arial"/>
        </w:rPr>
        <w:t>In Sheffield, GP practices have joined together to form 15 groups across the city – known as neighbourhoods – along with their ‘neighbours’ from hospital, community, mental health, social care, housing services and local voluntary groups. Each neighbourhood covers a population of around 30-50,000 people.</w:t>
      </w:r>
    </w:p>
    <w:p w:rsidR="00211066" w:rsidRPr="00211066" w:rsidRDefault="00211066" w:rsidP="00211066">
      <w:pPr>
        <w:ind w:left="720"/>
        <w:rPr>
          <w:rFonts w:ascii="Arial" w:hAnsi="Arial" w:cs="Arial"/>
        </w:rPr>
      </w:pPr>
    </w:p>
    <w:p w:rsidR="00211066" w:rsidRPr="00211066" w:rsidRDefault="00211066" w:rsidP="002B4805">
      <w:pPr>
        <w:rPr>
          <w:rFonts w:ascii="Arial" w:hAnsi="Arial" w:cs="Arial"/>
        </w:rPr>
      </w:pPr>
      <w:r w:rsidRPr="00211066">
        <w:rPr>
          <w:rFonts w:ascii="Arial" w:hAnsi="Arial" w:cs="Arial"/>
        </w:rPr>
        <w:t>Practices work together to coordinate health and social care for people in their local area, and consider how to make the best and most effective use of local services.</w:t>
      </w:r>
    </w:p>
    <w:p w:rsidR="00211066" w:rsidRPr="00211066" w:rsidRDefault="00211066" w:rsidP="00211066">
      <w:pPr>
        <w:ind w:left="720"/>
        <w:rPr>
          <w:rFonts w:ascii="Arial" w:hAnsi="Arial" w:cs="Arial"/>
        </w:rPr>
      </w:pPr>
    </w:p>
    <w:p w:rsidR="00211066" w:rsidRPr="00211066" w:rsidRDefault="00211066" w:rsidP="002B4805">
      <w:pPr>
        <w:rPr>
          <w:rFonts w:ascii="Arial" w:hAnsi="Arial" w:cs="Arial"/>
        </w:rPr>
      </w:pPr>
      <w:r w:rsidRPr="00211066">
        <w:rPr>
          <w:rFonts w:ascii="Arial" w:hAnsi="Arial" w:cs="Arial"/>
        </w:rPr>
        <w:t>Each neighbourhood has a set of priorities based on</w:t>
      </w:r>
      <w:r w:rsidR="002B4805">
        <w:rPr>
          <w:rFonts w:ascii="Arial" w:hAnsi="Arial" w:cs="Arial"/>
        </w:rPr>
        <w:t xml:space="preserve"> the health and social needs of </w:t>
      </w:r>
      <w:r w:rsidRPr="00211066">
        <w:rPr>
          <w:rFonts w:ascii="Arial" w:hAnsi="Arial" w:cs="Arial"/>
        </w:rPr>
        <w:t>their particular area. There is also a strong focus on preventing ill health, reducing unnecessary hospital admissions and supporting people to gain control of their own health and wellbeing.</w:t>
      </w:r>
    </w:p>
    <w:p w:rsidR="00211066" w:rsidRPr="00211066" w:rsidRDefault="00211066" w:rsidP="00211066">
      <w:pPr>
        <w:ind w:left="720"/>
        <w:rPr>
          <w:rFonts w:ascii="Arial" w:hAnsi="Arial" w:cs="Arial"/>
        </w:rPr>
      </w:pPr>
    </w:p>
    <w:p w:rsidR="00211066" w:rsidRDefault="00211066" w:rsidP="002B4805">
      <w:pPr>
        <w:rPr>
          <w:rFonts w:ascii="Arial" w:hAnsi="Arial" w:cs="Arial"/>
        </w:rPr>
      </w:pPr>
      <w:r w:rsidRPr="00211066">
        <w:rPr>
          <w:rFonts w:ascii="Arial" w:hAnsi="Arial" w:cs="Arial"/>
        </w:rPr>
        <w:t xml:space="preserve">To commission services that meet the needs of the population </w:t>
      </w:r>
      <w:r w:rsidR="0082122F">
        <w:rPr>
          <w:rFonts w:ascii="Arial" w:hAnsi="Arial" w:cs="Arial"/>
        </w:rPr>
        <w:t>NHS Sheffield CCG</w:t>
      </w:r>
      <w:r w:rsidRPr="00211066">
        <w:rPr>
          <w:rFonts w:ascii="Arial" w:hAnsi="Arial" w:cs="Arial"/>
        </w:rPr>
        <w:t xml:space="preserve"> need to involve populations in Sheffield </w:t>
      </w:r>
      <w:r w:rsidR="00715845">
        <w:rPr>
          <w:rFonts w:ascii="Arial" w:hAnsi="Arial" w:cs="Arial"/>
        </w:rPr>
        <w:t>to identify</w:t>
      </w:r>
      <w:r w:rsidRPr="00211066">
        <w:rPr>
          <w:rFonts w:ascii="Arial" w:hAnsi="Arial" w:cs="Arial"/>
        </w:rPr>
        <w:t xml:space="preserve"> their needs and priorities for health a</w:t>
      </w:r>
      <w:r w:rsidR="00715845">
        <w:rPr>
          <w:rFonts w:ascii="Arial" w:hAnsi="Arial" w:cs="Arial"/>
        </w:rPr>
        <w:t>nd care services in their n</w:t>
      </w:r>
      <w:r w:rsidRPr="00211066">
        <w:rPr>
          <w:rFonts w:ascii="Arial" w:hAnsi="Arial" w:cs="Arial"/>
        </w:rPr>
        <w:t>eighbourhood.</w:t>
      </w:r>
    </w:p>
    <w:p w:rsidR="00211066" w:rsidRDefault="00211066" w:rsidP="00211066">
      <w:pPr>
        <w:ind w:left="720"/>
        <w:rPr>
          <w:rFonts w:ascii="Arial" w:hAnsi="Arial" w:cs="Arial"/>
        </w:rPr>
      </w:pPr>
    </w:p>
    <w:p w:rsidR="00211066" w:rsidRPr="0041009A" w:rsidRDefault="0041009A" w:rsidP="00211066">
      <w:pPr>
        <w:rPr>
          <w:rFonts w:ascii="Arial" w:hAnsi="Arial" w:cs="Arial"/>
          <w:b/>
        </w:rPr>
      </w:pPr>
      <w:r w:rsidRPr="0041009A">
        <w:rPr>
          <w:rFonts w:ascii="Arial" w:hAnsi="Arial" w:cs="Arial"/>
          <w:b/>
        </w:rPr>
        <w:t>1</w:t>
      </w:r>
      <w:r w:rsidR="00211066" w:rsidRPr="0041009A">
        <w:rPr>
          <w:rFonts w:ascii="Arial" w:hAnsi="Arial" w:cs="Arial"/>
          <w:b/>
        </w:rPr>
        <w:t>.2</w:t>
      </w:r>
      <w:r w:rsidR="00211066" w:rsidRPr="0041009A">
        <w:rPr>
          <w:rFonts w:ascii="Arial" w:hAnsi="Arial" w:cs="Arial"/>
          <w:b/>
        </w:rPr>
        <w:tab/>
      </w:r>
      <w:r w:rsidR="00B14936" w:rsidRPr="0041009A">
        <w:rPr>
          <w:rFonts w:ascii="Arial" w:hAnsi="Arial" w:cs="Arial"/>
          <w:b/>
        </w:rPr>
        <w:t>Approach</w:t>
      </w:r>
    </w:p>
    <w:p w:rsidR="00211066" w:rsidRDefault="00211066" w:rsidP="00211066">
      <w:pPr>
        <w:ind w:left="720"/>
        <w:rPr>
          <w:rFonts w:ascii="Arial" w:hAnsi="Arial" w:cs="Arial"/>
        </w:rPr>
      </w:pPr>
    </w:p>
    <w:p w:rsidR="009D3E02" w:rsidRDefault="00D70743" w:rsidP="002B4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NHS Sheffield Clinical Commissioning Group </w:t>
      </w:r>
      <w:r w:rsidR="00211066">
        <w:rPr>
          <w:rFonts w:ascii="Arial" w:hAnsi="Arial" w:cs="Arial"/>
        </w:rPr>
        <w:t xml:space="preserve">(CCG) is working with the South Yorkshire Community Foundation (SYCF) to provide a </w:t>
      </w:r>
      <w:r w:rsidR="008D5EA5">
        <w:rPr>
          <w:rFonts w:ascii="Arial" w:hAnsi="Arial" w:cs="Arial"/>
        </w:rPr>
        <w:t>grant</w:t>
      </w:r>
      <w:r w:rsidR="00211066">
        <w:rPr>
          <w:rFonts w:ascii="Arial" w:hAnsi="Arial" w:cs="Arial"/>
        </w:rPr>
        <w:t xml:space="preserve"> to community organisations </w:t>
      </w:r>
      <w:r w:rsidR="00B14936">
        <w:rPr>
          <w:rFonts w:ascii="Arial" w:hAnsi="Arial" w:cs="Arial"/>
        </w:rPr>
        <w:t>who</w:t>
      </w:r>
      <w:r w:rsidR="00211066">
        <w:rPr>
          <w:rFonts w:ascii="Arial" w:hAnsi="Arial" w:cs="Arial"/>
        </w:rPr>
        <w:t xml:space="preserve"> can engage </w:t>
      </w:r>
      <w:r w:rsidR="002B4805">
        <w:rPr>
          <w:rFonts w:ascii="Arial" w:hAnsi="Arial" w:cs="Arial"/>
        </w:rPr>
        <w:t xml:space="preserve">with, </w:t>
      </w:r>
      <w:r w:rsidR="00211066">
        <w:rPr>
          <w:rFonts w:ascii="Arial" w:hAnsi="Arial" w:cs="Arial"/>
        </w:rPr>
        <w:t>and seek feedback from</w:t>
      </w:r>
      <w:r w:rsidR="002B4805">
        <w:rPr>
          <w:rFonts w:ascii="Arial" w:hAnsi="Arial" w:cs="Arial"/>
        </w:rPr>
        <w:t>,</w:t>
      </w:r>
      <w:r w:rsidR="00211066">
        <w:rPr>
          <w:rFonts w:ascii="Arial" w:hAnsi="Arial" w:cs="Arial"/>
        </w:rPr>
        <w:t xml:space="preserve"> their local community on ke</w:t>
      </w:r>
      <w:r w:rsidR="00250CC2">
        <w:rPr>
          <w:rFonts w:ascii="Arial" w:hAnsi="Arial" w:cs="Arial"/>
        </w:rPr>
        <w:t>y areas of interest for the NHS, including:</w:t>
      </w:r>
    </w:p>
    <w:p w:rsidR="00250CC2" w:rsidRDefault="00250CC2" w:rsidP="00250CC2">
      <w:pPr>
        <w:rPr>
          <w:rFonts w:ascii="Arial" w:hAnsi="Arial" w:cs="Arial"/>
        </w:rPr>
      </w:pPr>
      <w:bookmarkStart w:id="2" w:name="_GoBack"/>
      <w:bookmarkEnd w:id="2"/>
    </w:p>
    <w:p w:rsidR="00250CC2" w:rsidRPr="00250CC2" w:rsidRDefault="00B019A8" w:rsidP="00250C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Raising</w:t>
      </w:r>
      <w:r w:rsidR="00715845">
        <w:rPr>
          <w:rFonts w:ascii="Arial" w:hAnsi="Arial" w:cs="Arial"/>
        </w:rPr>
        <w:t xml:space="preserve"> public awareness of n</w:t>
      </w:r>
      <w:r w:rsidR="00250CC2" w:rsidRPr="00250CC2">
        <w:rPr>
          <w:rFonts w:ascii="Arial" w:hAnsi="Arial" w:cs="Arial"/>
        </w:rPr>
        <w:t>eighbourhoods</w:t>
      </w:r>
    </w:p>
    <w:p w:rsidR="00250CC2" w:rsidRPr="00250CC2" w:rsidRDefault="00250CC2" w:rsidP="00250C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0CC2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people </w:t>
      </w:r>
      <w:r w:rsidRPr="00250CC2">
        <w:rPr>
          <w:rFonts w:ascii="Arial" w:hAnsi="Arial" w:cs="Arial"/>
        </w:rPr>
        <w:t>need from services delivered in their local neighbourhood compared to a wider area i.e. locality or city.</w:t>
      </w:r>
    </w:p>
    <w:p w:rsidR="00250CC2" w:rsidRPr="00250CC2" w:rsidRDefault="00250CC2" w:rsidP="00250C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0CC2">
        <w:rPr>
          <w:rFonts w:ascii="Arial" w:hAnsi="Arial" w:cs="Arial"/>
        </w:rPr>
        <w:t xml:space="preserve">hat people’s biggest health challenges </w:t>
      </w:r>
      <w:proofErr w:type="gramStart"/>
      <w:r w:rsidRPr="00250CC2">
        <w:rPr>
          <w:rFonts w:ascii="Arial" w:hAnsi="Arial" w:cs="Arial"/>
        </w:rPr>
        <w:t>are.</w:t>
      </w:r>
      <w:proofErr w:type="gramEnd"/>
    </w:p>
    <w:p w:rsidR="00250CC2" w:rsidRPr="00250CC2" w:rsidRDefault="00250CC2" w:rsidP="00250C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Pr="00250CC2">
        <w:rPr>
          <w:rFonts w:ascii="Arial" w:hAnsi="Arial" w:cs="Arial"/>
        </w:rPr>
        <w:t>barriers</w:t>
      </w:r>
      <w:r>
        <w:rPr>
          <w:rFonts w:ascii="Arial" w:hAnsi="Arial" w:cs="Arial"/>
        </w:rPr>
        <w:t xml:space="preserve"> are</w:t>
      </w:r>
      <w:r w:rsidRPr="00250CC2">
        <w:rPr>
          <w:rFonts w:ascii="Arial" w:hAnsi="Arial" w:cs="Arial"/>
        </w:rPr>
        <w:t xml:space="preserve"> stopping people accessing </w:t>
      </w:r>
      <w:proofErr w:type="gramStart"/>
      <w:r w:rsidRPr="00250CC2">
        <w:rPr>
          <w:rFonts w:ascii="Arial" w:hAnsi="Arial" w:cs="Arial"/>
        </w:rPr>
        <w:t>services.</w:t>
      </w:r>
      <w:proofErr w:type="gramEnd"/>
      <w:r w:rsidRPr="00250CC2">
        <w:rPr>
          <w:rFonts w:ascii="Arial" w:hAnsi="Arial" w:cs="Arial"/>
        </w:rPr>
        <w:t xml:space="preserve"> </w:t>
      </w:r>
    </w:p>
    <w:p w:rsidR="00250CC2" w:rsidRDefault="00250CC2" w:rsidP="00250CC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50CC2">
        <w:rPr>
          <w:rFonts w:ascii="Arial" w:hAnsi="Arial" w:cs="Arial"/>
        </w:rPr>
        <w:t>hat will help people stay well or become well.</w:t>
      </w:r>
    </w:p>
    <w:p w:rsidR="007A60B9" w:rsidRDefault="007A60B9" w:rsidP="002B4805">
      <w:pPr>
        <w:rPr>
          <w:rFonts w:ascii="Arial" w:hAnsi="Arial" w:cs="Arial"/>
        </w:rPr>
      </w:pPr>
    </w:p>
    <w:p w:rsidR="00250CC2" w:rsidRDefault="0082122F" w:rsidP="002B4805">
      <w:pPr>
        <w:rPr>
          <w:rFonts w:ascii="Arial" w:hAnsi="Arial" w:cs="Arial"/>
        </w:rPr>
      </w:pPr>
      <w:r>
        <w:rPr>
          <w:rFonts w:ascii="Arial" w:hAnsi="Arial" w:cs="Arial"/>
        </w:rPr>
        <w:t>The CCG</w:t>
      </w:r>
      <w:r w:rsidR="002B4805">
        <w:rPr>
          <w:rFonts w:ascii="Arial" w:hAnsi="Arial" w:cs="Arial"/>
        </w:rPr>
        <w:t xml:space="preserve"> </w:t>
      </w:r>
      <w:r w:rsidR="008A6682">
        <w:rPr>
          <w:rFonts w:ascii="Arial" w:hAnsi="Arial" w:cs="Arial"/>
        </w:rPr>
        <w:t>would also like to collect</w:t>
      </w:r>
      <w:r w:rsidR="00250CC2" w:rsidRPr="00250CC2">
        <w:rPr>
          <w:rFonts w:ascii="Arial" w:hAnsi="Arial" w:cs="Arial"/>
        </w:rPr>
        <w:t xml:space="preserve"> a database of names and contact details of people who </w:t>
      </w:r>
      <w:r w:rsidR="002B4805">
        <w:rPr>
          <w:rFonts w:ascii="Arial" w:hAnsi="Arial" w:cs="Arial"/>
        </w:rPr>
        <w:t>would like</w:t>
      </w:r>
      <w:r w:rsidR="00250CC2" w:rsidRPr="00250CC2">
        <w:rPr>
          <w:rFonts w:ascii="Arial" w:hAnsi="Arial" w:cs="Arial"/>
        </w:rPr>
        <w:t xml:space="preserve"> to be involved</w:t>
      </w:r>
      <w:r w:rsidR="002B4805">
        <w:rPr>
          <w:rFonts w:ascii="Arial" w:hAnsi="Arial" w:cs="Arial"/>
        </w:rPr>
        <w:t xml:space="preserve"> in the development of their local </w:t>
      </w:r>
      <w:r w:rsidR="00715845">
        <w:rPr>
          <w:rFonts w:ascii="Arial" w:hAnsi="Arial" w:cs="Arial"/>
        </w:rPr>
        <w:t>n</w:t>
      </w:r>
      <w:r w:rsidR="002B4805">
        <w:rPr>
          <w:rFonts w:ascii="Arial" w:hAnsi="Arial" w:cs="Arial"/>
        </w:rPr>
        <w:t>eighbourhood</w:t>
      </w:r>
      <w:r w:rsidR="00250CC2">
        <w:rPr>
          <w:rFonts w:ascii="Arial" w:hAnsi="Arial" w:cs="Arial"/>
        </w:rPr>
        <w:t>,</w:t>
      </w:r>
      <w:r w:rsidR="00250CC2" w:rsidRPr="00250CC2">
        <w:rPr>
          <w:rFonts w:ascii="Arial" w:hAnsi="Arial" w:cs="Arial"/>
        </w:rPr>
        <w:t xml:space="preserve"> and how they might want to be involved.</w:t>
      </w:r>
    </w:p>
    <w:p w:rsidR="00250CC2" w:rsidRDefault="00250CC2" w:rsidP="00250CC2">
      <w:pPr>
        <w:rPr>
          <w:rFonts w:ascii="Arial" w:hAnsi="Arial" w:cs="Arial"/>
          <w:b/>
        </w:rPr>
      </w:pPr>
    </w:p>
    <w:p w:rsidR="00250CC2" w:rsidRDefault="00250CC2" w:rsidP="002B4805">
      <w:pPr>
        <w:rPr>
          <w:rFonts w:ascii="Arial" w:hAnsi="Arial" w:cs="Arial"/>
        </w:rPr>
      </w:pPr>
      <w:r>
        <w:rPr>
          <w:rFonts w:ascii="Arial" w:hAnsi="Arial" w:cs="Arial"/>
        </w:rPr>
        <w:t>The insight gained from this involvement work will help influence:</w:t>
      </w:r>
    </w:p>
    <w:p w:rsidR="00250CC2" w:rsidRDefault="00250CC2" w:rsidP="00250CC2">
      <w:pPr>
        <w:rPr>
          <w:rFonts w:ascii="Arial" w:hAnsi="Arial" w:cs="Arial"/>
        </w:rPr>
      </w:pPr>
    </w:p>
    <w:p w:rsidR="002B4805" w:rsidRDefault="002B4805" w:rsidP="00250CC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715845">
        <w:rPr>
          <w:rFonts w:ascii="Arial" w:hAnsi="Arial" w:cs="Arial"/>
        </w:rPr>
        <w:t>he development and planning of n</w:t>
      </w:r>
      <w:r>
        <w:rPr>
          <w:rFonts w:ascii="Arial" w:hAnsi="Arial" w:cs="Arial"/>
        </w:rPr>
        <w:t>eighbourhoods.</w:t>
      </w:r>
    </w:p>
    <w:p w:rsidR="00250CC2" w:rsidRPr="001E35B1" w:rsidRDefault="00250CC2" w:rsidP="00250CC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NHS Sheffield CCG</w:t>
      </w:r>
      <w:r w:rsidR="002B4805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business planning for 2020/21.</w:t>
      </w:r>
    </w:p>
    <w:p w:rsidR="00250CC2" w:rsidRPr="001E35B1" w:rsidRDefault="00250CC2" w:rsidP="00250CC2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The implementation of the NHS Long Term Plan in Sheffield and across the South Yorkshire and Bassetlaw Integrated Care System.</w:t>
      </w:r>
    </w:p>
    <w:p w:rsidR="00250CC2" w:rsidRPr="0041009A" w:rsidRDefault="00250CC2" w:rsidP="0041009A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Physical Health for people living with a Mental Health condition, Learning Disability and Autism.</w:t>
      </w:r>
    </w:p>
    <w:p w:rsidR="009D3E02" w:rsidRPr="00583685" w:rsidRDefault="009D3E02" w:rsidP="009D3E02">
      <w:pPr>
        <w:rPr>
          <w:rFonts w:ascii="Arial" w:hAnsi="Arial" w:cs="Arial"/>
        </w:rPr>
      </w:pPr>
    </w:p>
    <w:p w:rsidR="009D3E02" w:rsidRPr="0041009A" w:rsidRDefault="0041009A" w:rsidP="009D3E02">
      <w:pPr>
        <w:rPr>
          <w:rFonts w:ascii="Arial" w:hAnsi="Arial" w:cs="Arial"/>
          <w:b/>
        </w:rPr>
      </w:pPr>
      <w:r w:rsidRPr="0041009A">
        <w:rPr>
          <w:rFonts w:ascii="Arial" w:hAnsi="Arial" w:cs="Arial"/>
          <w:b/>
        </w:rPr>
        <w:t>1</w:t>
      </w:r>
      <w:r w:rsidR="00211066" w:rsidRPr="0041009A">
        <w:rPr>
          <w:rFonts w:ascii="Arial" w:hAnsi="Arial" w:cs="Arial"/>
          <w:b/>
        </w:rPr>
        <w:t>.3</w:t>
      </w:r>
      <w:r w:rsidR="00211066" w:rsidRPr="0041009A">
        <w:rPr>
          <w:rFonts w:ascii="Arial" w:hAnsi="Arial" w:cs="Arial"/>
          <w:b/>
        </w:rPr>
        <w:tab/>
      </w:r>
      <w:r w:rsidR="00573E99">
        <w:rPr>
          <w:rFonts w:ascii="Arial" w:hAnsi="Arial" w:cs="Arial"/>
          <w:b/>
        </w:rPr>
        <w:t>R</w:t>
      </w:r>
      <w:r w:rsidR="009D3E02" w:rsidRPr="0041009A">
        <w:rPr>
          <w:rFonts w:ascii="Arial" w:hAnsi="Arial" w:cs="Arial"/>
          <w:b/>
        </w:rPr>
        <w:t>equirements</w:t>
      </w:r>
    </w:p>
    <w:p w:rsidR="009D3E02" w:rsidRPr="00583685" w:rsidRDefault="009D3E02" w:rsidP="009D3E02">
      <w:pPr>
        <w:rPr>
          <w:rFonts w:ascii="Arial" w:hAnsi="Arial" w:cs="Arial"/>
        </w:rPr>
      </w:pPr>
    </w:p>
    <w:p w:rsidR="00573E99" w:rsidRDefault="00B14936" w:rsidP="00573E99">
      <w:pPr>
        <w:pStyle w:val="NormalBlack"/>
        <w:numPr>
          <w:ilvl w:val="0"/>
          <w:numId w:val="0"/>
        </w:numPr>
      </w:pPr>
      <w:r>
        <w:t>Successful</w:t>
      </w:r>
      <w:r w:rsidRPr="00B14936">
        <w:t xml:space="preserve"> community organisations will be </w:t>
      </w:r>
      <w:r w:rsidR="0056766D">
        <w:t>expected</w:t>
      </w:r>
      <w:r w:rsidRPr="00B14936">
        <w:t xml:space="preserve"> to </w:t>
      </w:r>
      <w:r w:rsidR="0056766D">
        <w:t>engage with</w:t>
      </w:r>
      <w:r w:rsidR="002B4805">
        <w:t xml:space="preserve"> at least 50 people</w:t>
      </w:r>
      <w:r w:rsidR="002A6F91">
        <w:t xml:space="preserve"> living in</w:t>
      </w:r>
      <w:r w:rsidR="002B4805">
        <w:t xml:space="preserve"> their</w:t>
      </w:r>
      <w:r w:rsidR="0056766D">
        <w:t xml:space="preserve"> </w:t>
      </w:r>
      <w:r w:rsidR="001515C1">
        <w:t>selected</w:t>
      </w:r>
      <w:r w:rsidR="002B4805">
        <w:t xml:space="preserve"> </w:t>
      </w:r>
      <w:r w:rsidR="00715845">
        <w:t>n</w:t>
      </w:r>
      <w:r w:rsidRPr="00B14936">
        <w:t>eighbourhood</w:t>
      </w:r>
      <w:r w:rsidR="00573E99">
        <w:t>/s</w:t>
      </w:r>
      <w:r w:rsidRPr="00B14936">
        <w:t>.</w:t>
      </w:r>
      <w:r w:rsidR="00573E99">
        <w:t xml:space="preserve"> </w:t>
      </w:r>
      <w:r w:rsidR="001515C1">
        <w:t>M</w:t>
      </w:r>
      <w:r w:rsidR="00573E99">
        <w:t xml:space="preserve">ore than one </w:t>
      </w:r>
      <w:r w:rsidR="00715845">
        <w:t>n</w:t>
      </w:r>
      <w:r w:rsidR="00196D24">
        <w:t>eighbourhood</w:t>
      </w:r>
      <w:r w:rsidR="001515C1">
        <w:t xml:space="preserve"> may be applied for</w:t>
      </w:r>
      <w:r w:rsidR="00573E99">
        <w:t xml:space="preserve">. </w:t>
      </w:r>
      <w:r w:rsidR="001515C1">
        <w:t xml:space="preserve">A discussion topic guide and suggested questions will be provided which is expected to be adhered to within any involvement activity. </w:t>
      </w:r>
      <w:r w:rsidR="00573E99">
        <w:t>Organisations will be</w:t>
      </w:r>
      <w:r w:rsidR="00C707DB">
        <w:t xml:space="preserve"> required to complete a feedback and </w:t>
      </w:r>
      <w:r w:rsidR="00ED4349">
        <w:t>contact details</w:t>
      </w:r>
      <w:r w:rsidR="00C707DB">
        <w:t xml:space="preserve"> template</w:t>
      </w:r>
      <w:r w:rsidR="00573E99">
        <w:t xml:space="preserve"> </w:t>
      </w:r>
      <w:r w:rsidR="00715845">
        <w:t>for each n</w:t>
      </w:r>
      <w:r w:rsidR="00573E99">
        <w:t xml:space="preserve">eighbourhood they </w:t>
      </w:r>
      <w:r w:rsidR="00196D24">
        <w:t xml:space="preserve">are successful in </w:t>
      </w:r>
      <w:r w:rsidR="00AC3675">
        <w:t>applying</w:t>
      </w:r>
      <w:r w:rsidR="00196D24">
        <w:t xml:space="preserve"> for</w:t>
      </w:r>
      <w:r w:rsidR="00C707DB">
        <w:t>.</w:t>
      </w:r>
      <w:r w:rsidR="00C707DB" w:rsidRPr="00C707DB">
        <w:t xml:space="preserve"> </w:t>
      </w:r>
      <w:r w:rsidR="00ED4349">
        <w:t>An equality monitoring form should be completed for each participant engaged with throughout the activities.</w:t>
      </w:r>
    </w:p>
    <w:p w:rsidR="002B4805" w:rsidRDefault="002B4805" w:rsidP="00196D24">
      <w:pPr>
        <w:pStyle w:val="NormalBlack"/>
        <w:numPr>
          <w:ilvl w:val="0"/>
          <w:numId w:val="0"/>
        </w:numPr>
      </w:pPr>
    </w:p>
    <w:p w:rsidR="002B4805" w:rsidRPr="002450BA" w:rsidRDefault="00B7548F" w:rsidP="002B4805">
      <w:pPr>
        <w:rPr>
          <w:rFonts w:ascii="Arial" w:hAnsi="Arial" w:cs="Arial"/>
        </w:rPr>
      </w:pPr>
      <w:r>
        <w:rPr>
          <w:rFonts w:ascii="Arial" w:hAnsi="Arial" w:cs="Arial"/>
        </w:rPr>
        <w:t>Organisations should strive to engage with a</w:t>
      </w:r>
      <w:r w:rsidR="002B4805" w:rsidRPr="002450BA">
        <w:rPr>
          <w:rFonts w:ascii="Arial" w:hAnsi="Arial" w:cs="Arial"/>
        </w:rPr>
        <w:t xml:space="preserve"> broadly representative </w:t>
      </w:r>
      <w:r>
        <w:rPr>
          <w:rFonts w:ascii="Arial" w:hAnsi="Arial" w:cs="Arial"/>
        </w:rPr>
        <w:t xml:space="preserve">sample </w:t>
      </w:r>
      <w:r w:rsidR="002B4805" w:rsidRPr="002450BA">
        <w:rPr>
          <w:rFonts w:ascii="Arial" w:hAnsi="Arial" w:cs="Arial"/>
        </w:rPr>
        <w:t xml:space="preserve">of </w:t>
      </w:r>
      <w:r w:rsidR="002B4805">
        <w:rPr>
          <w:rFonts w:ascii="Arial" w:hAnsi="Arial" w:cs="Arial"/>
        </w:rPr>
        <w:t>the local</w:t>
      </w:r>
      <w:r w:rsidR="002B4805" w:rsidRPr="002450BA">
        <w:rPr>
          <w:rFonts w:ascii="Arial" w:hAnsi="Arial" w:cs="Arial"/>
        </w:rPr>
        <w:t xml:space="preserve"> population</w:t>
      </w:r>
      <w:r w:rsidR="00B500B3">
        <w:rPr>
          <w:rFonts w:ascii="Arial" w:hAnsi="Arial" w:cs="Arial"/>
        </w:rPr>
        <w:t>,</w:t>
      </w:r>
      <w:r w:rsidR="002B4805" w:rsidRPr="002450BA">
        <w:rPr>
          <w:rFonts w:ascii="Arial" w:hAnsi="Arial" w:cs="Arial"/>
        </w:rPr>
        <w:t xml:space="preserve"> particularly:</w:t>
      </w:r>
    </w:p>
    <w:p w:rsidR="002B4805" w:rsidRDefault="002B4805" w:rsidP="002B4805">
      <w:pPr>
        <w:contextualSpacing/>
        <w:rPr>
          <w:rFonts w:ascii="Arial" w:hAnsi="Arial" w:cs="Arial"/>
        </w:rPr>
      </w:pPr>
    </w:p>
    <w:p w:rsidR="002B4805" w:rsidRPr="002450BA" w:rsidRDefault="002B4805" w:rsidP="002B4805">
      <w:pPr>
        <w:numPr>
          <w:ilvl w:val="0"/>
          <w:numId w:val="42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By ethnic group</w:t>
      </w:r>
      <w:r w:rsidR="002A6F91">
        <w:rPr>
          <w:rFonts w:ascii="Arial" w:hAnsi="Arial" w:cs="Arial"/>
        </w:rPr>
        <w:t xml:space="preserve"> (i.e. Black and other ethnic minority groups </w:t>
      </w:r>
      <w:r w:rsidR="001515C1">
        <w:rPr>
          <w:rFonts w:ascii="Arial" w:hAnsi="Arial" w:cs="Arial"/>
        </w:rPr>
        <w:t xml:space="preserve">= </w:t>
      </w:r>
      <w:r w:rsidR="002A6F91">
        <w:rPr>
          <w:rFonts w:ascii="Arial" w:hAnsi="Arial" w:cs="Arial"/>
        </w:rPr>
        <w:t>19%)</w:t>
      </w:r>
    </w:p>
    <w:p w:rsidR="002B4805" w:rsidRPr="002450BA" w:rsidRDefault="002B4805" w:rsidP="002B4805">
      <w:pPr>
        <w:numPr>
          <w:ilvl w:val="0"/>
          <w:numId w:val="4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By age groups</w:t>
      </w:r>
      <w:r w:rsidR="001515C1">
        <w:rPr>
          <w:rFonts w:ascii="Arial" w:hAnsi="Arial" w:cs="Arial"/>
        </w:rPr>
        <w:t xml:space="preserve"> over 18 (i.e. under 45 = 50%, over 65 = 20%)</w:t>
      </w:r>
    </w:p>
    <w:p w:rsidR="002B4805" w:rsidRPr="002450BA" w:rsidRDefault="002B4805" w:rsidP="002B4805">
      <w:pPr>
        <w:numPr>
          <w:ilvl w:val="0"/>
          <w:numId w:val="42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By people with a disability</w:t>
      </w:r>
      <w:r w:rsidR="001515C1">
        <w:rPr>
          <w:rFonts w:ascii="Arial" w:hAnsi="Arial" w:cs="Arial"/>
        </w:rPr>
        <w:t xml:space="preserve"> or long term health condition</w:t>
      </w:r>
      <w:r w:rsidRPr="002450BA">
        <w:rPr>
          <w:rFonts w:ascii="Arial" w:hAnsi="Arial" w:cs="Arial"/>
        </w:rPr>
        <w:t xml:space="preserve"> </w:t>
      </w:r>
      <w:r w:rsidR="002A6F91">
        <w:rPr>
          <w:rFonts w:ascii="Arial" w:hAnsi="Arial" w:cs="Arial"/>
        </w:rPr>
        <w:t>(</w:t>
      </w:r>
      <w:r w:rsidR="001515C1">
        <w:rPr>
          <w:rFonts w:ascii="Arial" w:hAnsi="Arial" w:cs="Arial"/>
        </w:rPr>
        <w:t xml:space="preserve">i.e. </w:t>
      </w:r>
      <w:r w:rsidR="002A6F91">
        <w:rPr>
          <w:rFonts w:ascii="Arial" w:hAnsi="Arial" w:cs="Arial"/>
        </w:rPr>
        <w:t>19%)</w:t>
      </w:r>
    </w:p>
    <w:p w:rsidR="002B4805" w:rsidRPr="002450BA" w:rsidRDefault="002B4805" w:rsidP="002B4805">
      <w:pPr>
        <w:numPr>
          <w:ilvl w:val="0"/>
          <w:numId w:val="42"/>
        </w:numPr>
        <w:rPr>
          <w:rFonts w:ascii="Arial" w:hAnsi="Arial" w:cs="Arial"/>
        </w:rPr>
      </w:pPr>
      <w:r w:rsidRPr="002450BA">
        <w:rPr>
          <w:rFonts w:ascii="Arial" w:hAnsi="Arial" w:cs="Arial"/>
        </w:rPr>
        <w:t>By gender</w:t>
      </w:r>
    </w:p>
    <w:p w:rsidR="002B4805" w:rsidRPr="002450BA" w:rsidRDefault="002B4805" w:rsidP="002B4805">
      <w:pPr>
        <w:rPr>
          <w:rFonts w:ascii="Arial" w:hAnsi="Arial" w:cs="Arial"/>
          <w:b/>
        </w:rPr>
      </w:pPr>
    </w:p>
    <w:p w:rsidR="002B4805" w:rsidRDefault="0082122F" w:rsidP="002B4805">
      <w:pPr>
        <w:rPr>
          <w:rFonts w:ascii="Arial" w:hAnsi="Arial" w:cs="Arial"/>
        </w:rPr>
      </w:pPr>
      <w:r>
        <w:rPr>
          <w:rFonts w:ascii="Arial" w:hAnsi="Arial" w:cs="Arial"/>
        </w:rPr>
        <w:t>The CCG</w:t>
      </w:r>
      <w:r w:rsidR="002B4805">
        <w:rPr>
          <w:rFonts w:ascii="Arial" w:hAnsi="Arial" w:cs="Arial"/>
        </w:rPr>
        <w:t xml:space="preserve"> </w:t>
      </w:r>
      <w:r w:rsidR="008A6682">
        <w:rPr>
          <w:rFonts w:ascii="Arial" w:hAnsi="Arial" w:cs="Arial"/>
        </w:rPr>
        <w:t>would also like</w:t>
      </w:r>
      <w:r w:rsidR="002B4805">
        <w:rPr>
          <w:rFonts w:ascii="Arial" w:hAnsi="Arial" w:cs="Arial"/>
        </w:rPr>
        <w:t xml:space="preserve"> to hear from under-represented groups</w:t>
      </w:r>
      <w:r w:rsidR="008A6682">
        <w:rPr>
          <w:rFonts w:ascii="Arial" w:hAnsi="Arial" w:cs="Arial"/>
        </w:rPr>
        <w:t xml:space="preserve"> where possible,</w:t>
      </w:r>
      <w:r w:rsidR="002B4805">
        <w:rPr>
          <w:rFonts w:ascii="Arial" w:hAnsi="Arial" w:cs="Arial"/>
        </w:rPr>
        <w:t xml:space="preserve"> such as</w:t>
      </w:r>
      <w:r w:rsidR="002B4805" w:rsidRPr="002450BA">
        <w:rPr>
          <w:rFonts w:ascii="Arial" w:hAnsi="Arial" w:cs="Arial"/>
        </w:rPr>
        <w:t>:</w:t>
      </w:r>
    </w:p>
    <w:p w:rsidR="002B4805" w:rsidRPr="002450BA" w:rsidRDefault="002B4805" w:rsidP="002B4805">
      <w:pPr>
        <w:rPr>
          <w:rFonts w:ascii="Arial" w:hAnsi="Arial" w:cs="Arial"/>
        </w:rPr>
      </w:pPr>
    </w:p>
    <w:p w:rsidR="002B4805" w:rsidRPr="002450BA" w:rsidRDefault="002B4805" w:rsidP="002B4805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People living with mental health issues</w:t>
      </w:r>
    </w:p>
    <w:p w:rsidR="002B4805" w:rsidRPr="002450BA" w:rsidRDefault="002B4805" w:rsidP="002B4805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People living with two or more long-term conditions</w:t>
      </w:r>
    </w:p>
    <w:p w:rsidR="002B4805" w:rsidRPr="002450BA" w:rsidRDefault="002B4805" w:rsidP="002B4805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People in receipt of social care</w:t>
      </w:r>
    </w:p>
    <w:p w:rsidR="002B4805" w:rsidRPr="002450BA" w:rsidRDefault="002B4805" w:rsidP="002B4805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Roma-Slovak community</w:t>
      </w:r>
    </w:p>
    <w:p w:rsidR="002B4805" w:rsidRPr="002450BA" w:rsidRDefault="002B4805" w:rsidP="002B4805">
      <w:pPr>
        <w:numPr>
          <w:ilvl w:val="0"/>
          <w:numId w:val="43"/>
        </w:numPr>
        <w:contextualSpacing/>
        <w:rPr>
          <w:rFonts w:ascii="Arial" w:hAnsi="Arial" w:cs="Arial"/>
        </w:rPr>
      </w:pPr>
      <w:r w:rsidRPr="002450BA">
        <w:rPr>
          <w:rFonts w:ascii="Arial" w:hAnsi="Arial" w:cs="Arial"/>
        </w:rPr>
        <w:t>People whos</w:t>
      </w:r>
      <w:r>
        <w:rPr>
          <w:rFonts w:ascii="Arial" w:hAnsi="Arial" w:cs="Arial"/>
        </w:rPr>
        <w:t>e first language isn’t English</w:t>
      </w:r>
    </w:p>
    <w:p w:rsidR="00B14936" w:rsidRDefault="00B14936" w:rsidP="002B4805">
      <w:pPr>
        <w:pStyle w:val="NormalBlack"/>
        <w:numPr>
          <w:ilvl w:val="0"/>
          <w:numId w:val="0"/>
        </w:numPr>
      </w:pPr>
    </w:p>
    <w:p w:rsidR="00B14936" w:rsidRDefault="00B14936" w:rsidP="008A6682">
      <w:pPr>
        <w:pStyle w:val="NormalBlack"/>
        <w:numPr>
          <w:ilvl w:val="0"/>
          <w:numId w:val="0"/>
        </w:numPr>
      </w:pPr>
      <w:r>
        <w:t>Organisations could choose to undertake</w:t>
      </w:r>
      <w:r w:rsidR="008A6682">
        <w:t xml:space="preserve"> any number of activities to reach the required number of people, including, but not limited to</w:t>
      </w:r>
      <w:r>
        <w:t>:</w:t>
      </w:r>
    </w:p>
    <w:p w:rsidR="00B14936" w:rsidRDefault="00B14936" w:rsidP="00B14936">
      <w:pPr>
        <w:pStyle w:val="NormalBlack"/>
        <w:numPr>
          <w:ilvl w:val="0"/>
          <w:numId w:val="0"/>
        </w:numPr>
        <w:ind w:left="720"/>
      </w:pPr>
    </w:p>
    <w:p w:rsidR="00B14936" w:rsidRDefault="00B14936" w:rsidP="00B14936">
      <w:pPr>
        <w:pStyle w:val="NormalBlack"/>
        <w:numPr>
          <w:ilvl w:val="0"/>
          <w:numId w:val="32"/>
        </w:numPr>
      </w:pPr>
      <w:r>
        <w:t>one to one interviews</w:t>
      </w:r>
    </w:p>
    <w:p w:rsidR="009D3E02" w:rsidRDefault="00B14936" w:rsidP="00B14936">
      <w:pPr>
        <w:pStyle w:val="NormalBlack"/>
        <w:numPr>
          <w:ilvl w:val="0"/>
          <w:numId w:val="32"/>
        </w:numPr>
      </w:pPr>
      <w:r w:rsidRPr="00B14936">
        <w:t>f</w:t>
      </w:r>
      <w:r>
        <w:t>ocus groups</w:t>
      </w:r>
    </w:p>
    <w:p w:rsidR="008A6682" w:rsidRDefault="008A6682" w:rsidP="00B14936">
      <w:pPr>
        <w:pStyle w:val="NormalBlack"/>
        <w:numPr>
          <w:ilvl w:val="0"/>
          <w:numId w:val="32"/>
        </w:numPr>
      </w:pPr>
      <w:r>
        <w:t>community events</w:t>
      </w:r>
    </w:p>
    <w:p w:rsidR="008A6682" w:rsidRDefault="008A6682" w:rsidP="00B14936">
      <w:pPr>
        <w:pStyle w:val="NormalBlack"/>
        <w:numPr>
          <w:ilvl w:val="0"/>
          <w:numId w:val="32"/>
        </w:numPr>
      </w:pPr>
      <w:r>
        <w:t>existing community groups</w:t>
      </w:r>
    </w:p>
    <w:p w:rsidR="00B14936" w:rsidRDefault="00250CC2" w:rsidP="00B14936">
      <w:pPr>
        <w:pStyle w:val="NormalBlack"/>
        <w:numPr>
          <w:ilvl w:val="0"/>
          <w:numId w:val="32"/>
        </w:numPr>
      </w:pPr>
      <w:r>
        <w:t xml:space="preserve">other activity </w:t>
      </w:r>
      <w:r w:rsidR="008A6682">
        <w:t>which they deem appropriate</w:t>
      </w:r>
    </w:p>
    <w:p w:rsidR="008A6682" w:rsidRPr="00583685" w:rsidRDefault="008A6682" w:rsidP="009D3E02">
      <w:pPr>
        <w:pStyle w:val="NormalBlack"/>
        <w:numPr>
          <w:ilvl w:val="0"/>
          <w:numId w:val="0"/>
        </w:numPr>
      </w:pPr>
    </w:p>
    <w:p w:rsidR="009D3E02" w:rsidRPr="0041009A" w:rsidRDefault="0041009A" w:rsidP="00A315FE">
      <w:pPr>
        <w:rPr>
          <w:rFonts w:ascii="Arial" w:hAnsi="Arial" w:cs="Arial"/>
          <w:b/>
        </w:rPr>
      </w:pPr>
      <w:r w:rsidRPr="0041009A">
        <w:rPr>
          <w:rFonts w:ascii="Arial" w:hAnsi="Arial" w:cs="Arial"/>
          <w:b/>
        </w:rPr>
        <w:t>1</w:t>
      </w:r>
      <w:r w:rsidR="00211066" w:rsidRPr="0041009A">
        <w:rPr>
          <w:rFonts w:ascii="Arial" w:hAnsi="Arial" w:cs="Arial"/>
          <w:b/>
        </w:rPr>
        <w:t>.4</w:t>
      </w:r>
      <w:r w:rsidR="009D3E02" w:rsidRPr="0041009A">
        <w:rPr>
          <w:rFonts w:ascii="Arial" w:hAnsi="Arial" w:cs="Arial"/>
          <w:b/>
        </w:rPr>
        <w:tab/>
      </w:r>
      <w:r w:rsidR="008D5EA5">
        <w:rPr>
          <w:rFonts w:ascii="Arial" w:hAnsi="Arial" w:cs="Arial"/>
          <w:b/>
        </w:rPr>
        <w:t>Grant</w:t>
      </w:r>
      <w:r w:rsidR="008A6682">
        <w:rPr>
          <w:rFonts w:ascii="Arial" w:hAnsi="Arial" w:cs="Arial"/>
          <w:b/>
        </w:rPr>
        <w:t xml:space="preserve"> amount</w:t>
      </w:r>
    </w:p>
    <w:p w:rsidR="00A315FE" w:rsidRPr="00583685" w:rsidRDefault="00A315FE" w:rsidP="00A315FE">
      <w:pPr>
        <w:rPr>
          <w:rFonts w:ascii="Arial" w:hAnsi="Arial" w:cs="Arial"/>
        </w:rPr>
      </w:pPr>
    </w:p>
    <w:p w:rsidR="00196D24" w:rsidRDefault="00211066" w:rsidP="002B4805">
      <w:pPr>
        <w:rPr>
          <w:rFonts w:ascii="Arial" w:hAnsi="Arial" w:cs="Arial"/>
        </w:rPr>
      </w:pPr>
      <w:r w:rsidRPr="00583685">
        <w:rPr>
          <w:rFonts w:ascii="Arial" w:hAnsi="Arial" w:cs="Arial"/>
        </w:rPr>
        <w:t xml:space="preserve">Your organisation has been </w:t>
      </w:r>
      <w:r>
        <w:rPr>
          <w:rFonts w:ascii="Arial" w:hAnsi="Arial" w:cs="Arial"/>
        </w:rPr>
        <w:t xml:space="preserve">invited to </w:t>
      </w:r>
      <w:r w:rsidR="00715845">
        <w:rPr>
          <w:rFonts w:ascii="Arial" w:hAnsi="Arial" w:cs="Arial"/>
        </w:rPr>
        <w:t xml:space="preserve">apply for a </w:t>
      </w:r>
      <w:r w:rsidR="008D5EA5">
        <w:rPr>
          <w:rFonts w:ascii="Arial" w:hAnsi="Arial" w:cs="Arial"/>
        </w:rPr>
        <w:t>grant</w:t>
      </w:r>
      <w:r w:rsidR="00715845">
        <w:rPr>
          <w:rFonts w:ascii="Arial" w:hAnsi="Arial" w:cs="Arial"/>
        </w:rPr>
        <w:t xml:space="preserve"> of £1,066 per n</w:t>
      </w:r>
      <w:r>
        <w:rPr>
          <w:rFonts w:ascii="Arial" w:hAnsi="Arial" w:cs="Arial"/>
        </w:rPr>
        <w:t xml:space="preserve">eighbourhood area. </w:t>
      </w:r>
      <w:r w:rsidR="00196D24">
        <w:rPr>
          <w:rFonts w:ascii="Arial" w:hAnsi="Arial" w:cs="Arial"/>
        </w:rPr>
        <w:t xml:space="preserve">Organisations may choose to </w:t>
      </w:r>
      <w:r w:rsidR="002A6F91">
        <w:rPr>
          <w:rFonts w:ascii="Arial" w:hAnsi="Arial" w:cs="Arial"/>
        </w:rPr>
        <w:t xml:space="preserve">be considered to </w:t>
      </w:r>
      <w:r w:rsidR="00196D24">
        <w:rPr>
          <w:rFonts w:ascii="Arial" w:hAnsi="Arial" w:cs="Arial"/>
        </w:rPr>
        <w:t>deliver in m</w:t>
      </w:r>
      <w:r w:rsidR="00715845">
        <w:rPr>
          <w:rFonts w:ascii="Arial" w:hAnsi="Arial" w:cs="Arial"/>
        </w:rPr>
        <w:t>ore than one n</w:t>
      </w:r>
      <w:r w:rsidR="0041009A">
        <w:rPr>
          <w:rFonts w:ascii="Arial" w:hAnsi="Arial" w:cs="Arial"/>
        </w:rPr>
        <w:t>eighbourhood.</w:t>
      </w:r>
      <w:r w:rsidR="00B500B3">
        <w:rPr>
          <w:rFonts w:ascii="Arial" w:hAnsi="Arial" w:cs="Arial"/>
        </w:rPr>
        <w:t xml:space="preserve"> </w:t>
      </w:r>
    </w:p>
    <w:p w:rsidR="00196D24" w:rsidRDefault="00196D24" w:rsidP="002B4805">
      <w:pPr>
        <w:rPr>
          <w:rFonts w:ascii="Arial" w:hAnsi="Arial" w:cs="Arial"/>
        </w:rPr>
      </w:pPr>
    </w:p>
    <w:p w:rsidR="007F5B9E" w:rsidRDefault="00B500B3" w:rsidP="00B019A8">
      <w:pPr>
        <w:rPr>
          <w:rFonts w:ascii="Arial" w:hAnsi="Arial" w:cs="Arial"/>
        </w:rPr>
      </w:pPr>
      <w:r w:rsidRPr="00B500B3"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 xml:space="preserve">will be </w:t>
      </w:r>
      <w:r w:rsidRPr="00B500B3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by BACS or cheque</w:t>
      </w:r>
      <w:r w:rsidRPr="00B500B3">
        <w:rPr>
          <w:rFonts w:ascii="Arial" w:hAnsi="Arial" w:cs="Arial"/>
        </w:rPr>
        <w:t xml:space="preserve"> following </w:t>
      </w:r>
      <w:r>
        <w:rPr>
          <w:rFonts w:ascii="Arial" w:hAnsi="Arial" w:cs="Arial"/>
        </w:rPr>
        <w:t xml:space="preserve">a </w:t>
      </w:r>
      <w:r w:rsidRPr="00B500B3">
        <w:rPr>
          <w:rFonts w:ascii="Arial" w:hAnsi="Arial" w:cs="Arial"/>
        </w:rPr>
        <w:t xml:space="preserve">quality check of </w:t>
      </w:r>
      <w:r>
        <w:rPr>
          <w:rFonts w:ascii="Arial" w:hAnsi="Arial" w:cs="Arial"/>
        </w:rPr>
        <w:t xml:space="preserve">the </w:t>
      </w:r>
      <w:r w:rsidRPr="00B500B3">
        <w:rPr>
          <w:rFonts w:ascii="Arial" w:hAnsi="Arial" w:cs="Arial"/>
        </w:rPr>
        <w:t>feedback</w:t>
      </w:r>
      <w:r>
        <w:rPr>
          <w:rFonts w:ascii="Arial" w:hAnsi="Arial" w:cs="Arial"/>
        </w:rPr>
        <w:t xml:space="preserve"> received.</w:t>
      </w:r>
    </w:p>
    <w:p w:rsidR="00B019A8" w:rsidRDefault="00B019A8" w:rsidP="00B019A8">
      <w:pPr>
        <w:rPr>
          <w:rFonts w:ascii="Arial" w:hAnsi="Arial" w:cs="Arial"/>
        </w:rPr>
      </w:pPr>
    </w:p>
    <w:p w:rsidR="00B019A8" w:rsidRDefault="00B019A8" w:rsidP="00B019A8">
      <w:pPr>
        <w:rPr>
          <w:rFonts w:ascii="Arial" w:hAnsi="Arial" w:cs="Arial"/>
        </w:rPr>
      </w:pPr>
    </w:p>
    <w:p w:rsidR="00B019A8" w:rsidRDefault="00B019A8" w:rsidP="00B019A8">
      <w:pPr>
        <w:rPr>
          <w:rFonts w:ascii="Arial" w:hAnsi="Arial" w:cs="Arial"/>
        </w:rPr>
      </w:pPr>
    </w:p>
    <w:p w:rsidR="00B019A8" w:rsidRPr="0041009A" w:rsidRDefault="00B019A8" w:rsidP="00B019A8">
      <w:pPr>
        <w:rPr>
          <w:rFonts w:ascii="Arial" w:hAnsi="Arial" w:cs="Arial"/>
        </w:rPr>
      </w:pPr>
    </w:p>
    <w:p w:rsidR="007F5B9E" w:rsidRPr="0041009A" w:rsidRDefault="0041009A" w:rsidP="0041009A">
      <w:pPr>
        <w:pStyle w:val="Style1"/>
        <w:ind w:left="0"/>
        <w:rPr>
          <w:rFonts w:ascii="Arial" w:hAnsi="Arial"/>
          <w:color w:val="auto"/>
          <w:sz w:val="24"/>
          <w:szCs w:val="24"/>
        </w:rPr>
      </w:pPr>
      <w:r w:rsidRPr="0041009A">
        <w:rPr>
          <w:rFonts w:ascii="Arial" w:hAnsi="Arial"/>
          <w:color w:val="auto"/>
          <w:sz w:val="24"/>
          <w:szCs w:val="24"/>
        </w:rPr>
        <w:t>1</w:t>
      </w:r>
      <w:r w:rsidR="007F5B9E" w:rsidRPr="0041009A">
        <w:rPr>
          <w:rFonts w:ascii="Arial" w:hAnsi="Arial"/>
          <w:color w:val="auto"/>
          <w:sz w:val="24"/>
          <w:szCs w:val="24"/>
        </w:rPr>
        <w:t>.5</w:t>
      </w:r>
      <w:r w:rsidR="007F5B9E" w:rsidRPr="0041009A">
        <w:rPr>
          <w:rFonts w:ascii="Arial" w:hAnsi="Arial"/>
          <w:color w:val="auto"/>
          <w:sz w:val="24"/>
          <w:szCs w:val="24"/>
        </w:rPr>
        <w:tab/>
        <w:t>Timetable</w:t>
      </w:r>
    </w:p>
    <w:p w:rsidR="007F5B9E" w:rsidRPr="00583685" w:rsidRDefault="007F5B9E" w:rsidP="007F5B9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2616"/>
      </w:tblGrid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7F5B9E" w:rsidP="00C31AA4">
            <w:pPr>
              <w:pStyle w:val="BodyText"/>
              <w:jc w:val="center"/>
            </w:pPr>
            <w:r w:rsidRPr="00583685">
              <w:t>Activity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Pr="00583685" w:rsidRDefault="007F5B9E" w:rsidP="00C31AA4">
            <w:pPr>
              <w:pStyle w:val="BodyText"/>
              <w:jc w:val="center"/>
            </w:pPr>
            <w:r w:rsidRPr="00583685">
              <w:t>Date</w:t>
            </w:r>
          </w:p>
        </w:tc>
      </w:tr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B500B3" w:rsidP="00B500B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Project brief and application </w:t>
            </w:r>
            <w:r w:rsidR="007F5B9E" w:rsidRPr="00583685">
              <w:rPr>
                <w:b w:val="0"/>
              </w:rPr>
              <w:t xml:space="preserve">issued to </w:t>
            </w:r>
            <w:r>
              <w:rPr>
                <w:b w:val="0"/>
              </w:rPr>
              <w:t>potential providers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Pr="00614EBF" w:rsidRDefault="007F5B9E" w:rsidP="00C31AA4">
            <w:pPr>
              <w:pStyle w:val="BodyText"/>
              <w:jc w:val="center"/>
              <w:rPr>
                <w:b w:val="0"/>
              </w:rPr>
            </w:pPr>
            <w:r w:rsidRPr="00D70743">
              <w:rPr>
                <w:b w:val="0"/>
              </w:rPr>
              <w:t>15/07/2019</w:t>
            </w:r>
          </w:p>
        </w:tc>
      </w:tr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7F5B9E" w:rsidP="00C31AA4">
            <w:pPr>
              <w:pStyle w:val="BodyText"/>
              <w:rPr>
                <w:b w:val="0"/>
              </w:rPr>
            </w:pPr>
            <w:r w:rsidRPr="00583685">
              <w:rPr>
                <w:b w:val="0"/>
              </w:rPr>
              <w:t>Return deadline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Pr="00D70743" w:rsidRDefault="007F5B9E" w:rsidP="00C31AA4">
            <w:pPr>
              <w:jc w:val="center"/>
              <w:rPr>
                <w:rFonts w:ascii="Arial" w:hAnsi="Arial" w:cs="Arial"/>
              </w:rPr>
            </w:pPr>
            <w:r w:rsidRPr="00D70743">
              <w:rPr>
                <w:rFonts w:ascii="Arial" w:hAnsi="Arial" w:cs="Arial"/>
              </w:rPr>
              <w:t>28/07/2019</w:t>
            </w:r>
            <w:r>
              <w:rPr>
                <w:rFonts w:ascii="Arial" w:hAnsi="Arial" w:cs="Arial"/>
              </w:rPr>
              <w:t xml:space="preserve"> @ 17:00</w:t>
            </w:r>
          </w:p>
        </w:tc>
      </w:tr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7F5B9E" w:rsidP="00196D24">
            <w:pPr>
              <w:pStyle w:val="BodyText"/>
              <w:rPr>
                <w:b w:val="0"/>
              </w:rPr>
            </w:pPr>
            <w:r w:rsidRPr="00583685">
              <w:rPr>
                <w:b w:val="0"/>
              </w:rPr>
              <w:t xml:space="preserve">Evaluation of </w:t>
            </w:r>
            <w:r w:rsidR="00196D24">
              <w:rPr>
                <w:b w:val="0"/>
              </w:rPr>
              <w:t>applications</w:t>
            </w:r>
            <w:r w:rsidRPr="00583685">
              <w:rPr>
                <w:b w:val="0"/>
              </w:rPr>
              <w:t xml:space="preserve"> (begins)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Pr="0006352B" w:rsidRDefault="007F5B9E" w:rsidP="00C31AA4">
            <w:pPr>
              <w:pStyle w:val="BodyText"/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29</w:t>
            </w:r>
            <w:r w:rsidRPr="00E47A92">
              <w:rPr>
                <w:b w:val="0"/>
              </w:rPr>
              <w:t>/0</w:t>
            </w:r>
            <w:r>
              <w:rPr>
                <w:b w:val="0"/>
              </w:rPr>
              <w:t>7</w:t>
            </w:r>
            <w:r w:rsidRPr="00E47A92">
              <w:rPr>
                <w:b w:val="0"/>
              </w:rPr>
              <w:t>/2019</w:t>
            </w:r>
          </w:p>
        </w:tc>
      </w:tr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7F5B9E" w:rsidP="00E6556C">
            <w:pPr>
              <w:pStyle w:val="BodyText"/>
              <w:rPr>
                <w:b w:val="0"/>
              </w:rPr>
            </w:pPr>
            <w:r w:rsidRPr="00583685">
              <w:rPr>
                <w:b w:val="0"/>
              </w:rPr>
              <w:t xml:space="preserve">Notification of </w:t>
            </w:r>
            <w:r w:rsidR="00E6556C">
              <w:rPr>
                <w:b w:val="0"/>
              </w:rPr>
              <w:t>outcome</w:t>
            </w:r>
            <w:r w:rsidRPr="00583685">
              <w:rPr>
                <w:b w:val="0"/>
              </w:rPr>
              <w:t xml:space="preserve"> to all </w:t>
            </w:r>
            <w:r w:rsidR="00196D24">
              <w:rPr>
                <w:b w:val="0"/>
              </w:rPr>
              <w:t>applicants</w:t>
            </w:r>
            <w:r>
              <w:rPr>
                <w:b w:val="0"/>
              </w:rPr>
              <w:t xml:space="preserve"> (expected)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Pr="0006352B" w:rsidRDefault="007F5B9E" w:rsidP="00C31AA4">
            <w:pPr>
              <w:pStyle w:val="BodyText"/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02/08</w:t>
            </w:r>
            <w:r w:rsidRPr="00405BCA">
              <w:rPr>
                <w:b w:val="0"/>
              </w:rPr>
              <w:t>/2019</w:t>
            </w:r>
          </w:p>
        </w:tc>
      </w:tr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7F5B9E" w:rsidP="00C31AA4">
            <w:pPr>
              <w:pStyle w:val="BodyText"/>
              <w:rPr>
                <w:b w:val="0"/>
              </w:rPr>
            </w:pPr>
            <w:r w:rsidRPr="00583685">
              <w:rPr>
                <w:b w:val="0"/>
              </w:rPr>
              <w:t>Anticipated start date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Pr="002411EE" w:rsidRDefault="007F5B9E" w:rsidP="00B500B3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05</w:t>
            </w:r>
            <w:r w:rsidRPr="002411EE">
              <w:rPr>
                <w:b w:val="0"/>
              </w:rPr>
              <w:t>/08/2019</w:t>
            </w:r>
          </w:p>
        </w:tc>
      </w:tr>
      <w:tr w:rsidR="007F5B9E" w:rsidRPr="00583685" w:rsidTr="00C31AA4">
        <w:trPr>
          <w:trHeight w:val="70"/>
          <w:jc w:val="center"/>
        </w:trPr>
        <w:tc>
          <w:tcPr>
            <w:tcW w:w="6468" w:type="dxa"/>
            <w:shd w:val="clear" w:color="auto" w:fill="auto"/>
            <w:vAlign w:val="center"/>
          </w:tcPr>
          <w:p w:rsidR="007F5B9E" w:rsidRPr="00583685" w:rsidRDefault="007F5B9E" w:rsidP="00C31AA4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Return of involvement feedback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7F5B9E" w:rsidRDefault="00B500B3" w:rsidP="00C31AA4">
            <w:pPr>
              <w:pStyle w:val="BodyText"/>
              <w:jc w:val="center"/>
              <w:rPr>
                <w:b w:val="0"/>
              </w:rPr>
            </w:pPr>
            <w:r>
              <w:rPr>
                <w:b w:val="0"/>
              </w:rPr>
              <w:t>13/09</w:t>
            </w:r>
            <w:r w:rsidR="007F5B9E" w:rsidRPr="00D70743">
              <w:rPr>
                <w:b w:val="0"/>
              </w:rPr>
              <w:t>/2019</w:t>
            </w:r>
          </w:p>
        </w:tc>
      </w:tr>
    </w:tbl>
    <w:p w:rsidR="00B14936" w:rsidRDefault="00B14936" w:rsidP="00211066">
      <w:pPr>
        <w:ind w:left="720"/>
        <w:rPr>
          <w:rFonts w:ascii="Arial" w:hAnsi="Arial" w:cs="Arial"/>
          <w:highlight w:val="lightGray"/>
        </w:rPr>
      </w:pPr>
    </w:p>
    <w:p w:rsidR="00B14936" w:rsidRPr="0041009A" w:rsidRDefault="0041009A" w:rsidP="0041009A">
      <w:pPr>
        <w:pStyle w:val="Style1"/>
        <w:ind w:left="0"/>
        <w:rPr>
          <w:rFonts w:ascii="Arial" w:hAnsi="Arial"/>
          <w:color w:val="auto"/>
          <w:sz w:val="24"/>
        </w:rPr>
      </w:pPr>
      <w:r w:rsidRPr="0041009A">
        <w:rPr>
          <w:rFonts w:ascii="Arial" w:hAnsi="Arial"/>
          <w:color w:val="auto"/>
          <w:sz w:val="24"/>
        </w:rPr>
        <w:t>1</w:t>
      </w:r>
      <w:r w:rsidR="00B14936" w:rsidRPr="0041009A">
        <w:rPr>
          <w:rFonts w:ascii="Arial" w:hAnsi="Arial"/>
          <w:color w:val="auto"/>
          <w:sz w:val="24"/>
        </w:rPr>
        <w:t>.6</w:t>
      </w:r>
      <w:r w:rsidR="00B14936" w:rsidRPr="0041009A">
        <w:rPr>
          <w:rFonts w:ascii="Arial" w:hAnsi="Arial"/>
          <w:color w:val="auto"/>
          <w:sz w:val="24"/>
        </w:rPr>
        <w:tab/>
        <w:t>Supporting resources</w:t>
      </w:r>
    </w:p>
    <w:p w:rsidR="00B14936" w:rsidRDefault="00B14936" w:rsidP="00B14936">
      <w:pPr>
        <w:ind w:left="360"/>
        <w:contextualSpacing/>
        <w:rPr>
          <w:rFonts w:ascii="Arial" w:hAnsi="Arial" w:cs="Arial"/>
          <w:b/>
        </w:rPr>
      </w:pPr>
    </w:p>
    <w:p w:rsidR="00B14936" w:rsidRDefault="00B14936" w:rsidP="00B149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Materials have been provided to support involvement activity. This includes:</w:t>
      </w:r>
    </w:p>
    <w:p w:rsidR="00B14936" w:rsidRDefault="00B14936" w:rsidP="00B14936">
      <w:pPr>
        <w:contextualSpacing/>
        <w:rPr>
          <w:rFonts w:ascii="Arial" w:hAnsi="Arial" w:cs="Arial"/>
        </w:rPr>
      </w:pPr>
    </w:p>
    <w:p w:rsidR="00B14936" w:rsidRDefault="00B14936" w:rsidP="00B14936">
      <w:pPr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Slide pack</w:t>
      </w:r>
      <w:r w:rsidR="00715845">
        <w:rPr>
          <w:rFonts w:ascii="Arial" w:hAnsi="Arial" w:cs="Arial"/>
        </w:rPr>
        <w:t xml:space="preserve"> explaining n</w:t>
      </w:r>
      <w:r w:rsidR="0041009A">
        <w:rPr>
          <w:rFonts w:ascii="Arial" w:hAnsi="Arial" w:cs="Arial"/>
        </w:rPr>
        <w:t>eighbourhoods</w:t>
      </w:r>
    </w:p>
    <w:p w:rsidR="00B14936" w:rsidRDefault="00715845" w:rsidP="00B14936">
      <w:pPr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Map of </w:t>
      </w:r>
      <w:r w:rsidR="002A6F91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n</w:t>
      </w:r>
      <w:r w:rsidR="00B14936">
        <w:rPr>
          <w:rFonts w:ascii="Arial" w:hAnsi="Arial" w:cs="Arial"/>
        </w:rPr>
        <w:t>eighbourhoods</w:t>
      </w:r>
      <w:r w:rsidR="002A6F91">
        <w:rPr>
          <w:rFonts w:ascii="Arial" w:hAnsi="Arial" w:cs="Arial"/>
        </w:rPr>
        <w:t xml:space="preserve"> across Sheffield</w:t>
      </w:r>
    </w:p>
    <w:p w:rsidR="007A60B9" w:rsidRDefault="001515C1" w:rsidP="007A60B9">
      <w:pPr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Discussion topics</w:t>
      </w:r>
      <w:r w:rsidR="007A60B9">
        <w:rPr>
          <w:rFonts w:ascii="Arial" w:hAnsi="Arial" w:cs="Arial"/>
        </w:rPr>
        <w:t xml:space="preserve"> and suggested questions</w:t>
      </w:r>
    </w:p>
    <w:p w:rsidR="00ED4349" w:rsidRPr="00B14936" w:rsidRDefault="00B14936" w:rsidP="00ED4349">
      <w:pPr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Feedback</w:t>
      </w:r>
      <w:r w:rsidR="00ED4349">
        <w:rPr>
          <w:rFonts w:ascii="Arial" w:hAnsi="Arial" w:cs="Arial"/>
        </w:rPr>
        <w:t xml:space="preserve"> and contact detail capture template</w:t>
      </w:r>
    </w:p>
    <w:p w:rsidR="00B14936" w:rsidRDefault="00B14936" w:rsidP="00B14936">
      <w:pPr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Equality monitoring </w:t>
      </w:r>
      <w:r w:rsidR="00ED4349">
        <w:rPr>
          <w:rFonts w:ascii="Arial" w:hAnsi="Arial" w:cs="Arial"/>
        </w:rPr>
        <w:t>form</w:t>
      </w:r>
    </w:p>
    <w:p w:rsidR="009D3E02" w:rsidRDefault="009D3E02" w:rsidP="0041009A">
      <w:pPr>
        <w:rPr>
          <w:rFonts w:ascii="Arial" w:hAnsi="Arial" w:cs="Arial"/>
        </w:rPr>
      </w:pPr>
    </w:p>
    <w:p w:rsidR="00B500B3" w:rsidRPr="00B500B3" w:rsidRDefault="00B500B3" w:rsidP="00B500B3">
      <w:pPr>
        <w:pStyle w:val="ListParagraph"/>
        <w:numPr>
          <w:ilvl w:val="1"/>
          <w:numId w:val="38"/>
        </w:numPr>
        <w:rPr>
          <w:rFonts w:ascii="Arial" w:hAnsi="Arial" w:cs="Arial"/>
          <w:b/>
        </w:rPr>
      </w:pPr>
      <w:r w:rsidRPr="00B500B3">
        <w:rPr>
          <w:rFonts w:ascii="Arial" w:hAnsi="Arial" w:cs="Arial"/>
          <w:b/>
        </w:rPr>
        <w:t>Exclusions</w:t>
      </w:r>
    </w:p>
    <w:p w:rsidR="00B500B3" w:rsidRDefault="00B500B3" w:rsidP="00B500B3">
      <w:pPr>
        <w:rPr>
          <w:rFonts w:ascii="Arial" w:hAnsi="Arial" w:cs="Arial"/>
        </w:rPr>
      </w:pPr>
    </w:p>
    <w:p w:rsidR="00B500B3" w:rsidRDefault="00B500B3" w:rsidP="002D5DE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2D5DE3">
        <w:rPr>
          <w:rFonts w:ascii="Arial" w:hAnsi="Arial" w:cs="Arial"/>
        </w:rPr>
        <w:t xml:space="preserve">Any </w:t>
      </w:r>
      <w:r w:rsidR="002D5DE3" w:rsidRPr="002D5DE3">
        <w:rPr>
          <w:rFonts w:ascii="Arial" w:hAnsi="Arial" w:cs="Arial"/>
        </w:rPr>
        <w:t xml:space="preserve">costs </w:t>
      </w:r>
      <w:r w:rsidR="002D5DE3">
        <w:rPr>
          <w:rFonts w:ascii="Arial" w:hAnsi="Arial" w:cs="Arial"/>
        </w:rPr>
        <w:t>associated with</w:t>
      </w:r>
      <w:r w:rsidRPr="002D5DE3">
        <w:rPr>
          <w:rFonts w:ascii="Arial" w:hAnsi="Arial" w:cs="Arial"/>
        </w:rPr>
        <w:t xml:space="preserve"> interpreting and</w:t>
      </w:r>
      <w:r w:rsidR="002D5DE3">
        <w:rPr>
          <w:rFonts w:ascii="Arial" w:hAnsi="Arial" w:cs="Arial"/>
        </w:rPr>
        <w:t>/or</w:t>
      </w:r>
      <w:r w:rsidRPr="002D5DE3">
        <w:rPr>
          <w:rFonts w:ascii="Arial" w:hAnsi="Arial" w:cs="Arial"/>
        </w:rPr>
        <w:t xml:space="preserve"> translation</w:t>
      </w:r>
      <w:r w:rsidR="002D5DE3" w:rsidRPr="002D5DE3">
        <w:rPr>
          <w:rFonts w:ascii="Arial" w:hAnsi="Arial" w:cs="Arial"/>
        </w:rPr>
        <w:t xml:space="preserve"> should </w:t>
      </w:r>
      <w:r w:rsidR="00715845">
        <w:rPr>
          <w:rFonts w:ascii="Arial" w:hAnsi="Arial" w:cs="Arial"/>
        </w:rPr>
        <w:t xml:space="preserve">form part of the </w:t>
      </w:r>
      <w:r w:rsidR="008D5EA5">
        <w:rPr>
          <w:rFonts w:ascii="Arial" w:hAnsi="Arial" w:cs="Arial"/>
        </w:rPr>
        <w:t>grant</w:t>
      </w:r>
      <w:r w:rsidR="00715845">
        <w:rPr>
          <w:rFonts w:ascii="Arial" w:hAnsi="Arial" w:cs="Arial"/>
        </w:rPr>
        <w:t xml:space="preserve"> per n</w:t>
      </w:r>
      <w:r w:rsidR="002D5DE3">
        <w:rPr>
          <w:rFonts w:ascii="Arial" w:hAnsi="Arial" w:cs="Arial"/>
        </w:rPr>
        <w:t>eighbourhood and will not be paid additionally by NHS Sheffield CCG.</w:t>
      </w:r>
    </w:p>
    <w:p w:rsidR="002D5DE3" w:rsidRPr="002D5DE3" w:rsidRDefault="002D5DE3" w:rsidP="002D5DE3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Any costs associated with incentives, expenses costs sh</w:t>
      </w:r>
      <w:r w:rsidR="00715845">
        <w:rPr>
          <w:rFonts w:ascii="Arial" w:hAnsi="Arial" w:cs="Arial"/>
        </w:rPr>
        <w:t xml:space="preserve">ould form part of the </w:t>
      </w:r>
      <w:r w:rsidR="008D5EA5">
        <w:rPr>
          <w:rFonts w:ascii="Arial" w:hAnsi="Arial" w:cs="Arial"/>
        </w:rPr>
        <w:t>grant</w:t>
      </w:r>
      <w:r w:rsidR="00715845">
        <w:rPr>
          <w:rFonts w:ascii="Arial" w:hAnsi="Arial" w:cs="Arial"/>
        </w:rPr>
        <w:t xml:space="preserve"> per n</w:t>
      </w:r>
      <w:r>
        <w:rPr>
          <w:rFonts w:ascii="Arial" w:hAnsi="Arial" w:cs="Arial"/>
        </w:rPr>
        <w:t>eighbourhood and will not be paid additionally by NHS Sheffield CCG.</w:t>
      </w:r>
    </w:p>
    <w:p w:rsidR="0041009A" w:rsidRDefault="0041009A" w:rsidP="0041009A">
      <w:pPr>
        <w:rPr>
          <w:rFonts w:ascii="Arial" w:hAnsi="Arial" w:cs="Arial"/>
          <w:b/>
          <w:sz w:val="28"/>
          <w:szCs w:val="28"/>
        </w:rPr>
      </w:pPr>
    </w:p>
    <w:p w:rsidR="0041009A" w:rsidRPr="007A60B9" w:rsidRDefault="0041009A" w:rsidP="007A60B9">
      <w:pPr>
        <w:pStyle w:val="ListParagraph"/>
        <w:numPr>
          <w:ilvl w:val="0"/>
          <w:numId w:val="38"/>
        </w:numPr>
        <w:rPr>
          <w:rFonts w:ascii="Arial" w:eastAsia="Calibri" w:hAnsi="Arial" w:cs="Arial"/>
          <w:b/>
          <w:sz w:val="28"/>
          <w:szCs w:val="28"/>
        </w:rPr>
      </w:pPr>
      <w:r w:rsidRPr="007A60B9">
        <w:rPr>
          <w:rFonts w:ascii="Arial" w:hAnsi="Arial" w:cs="Arial"/>
          <w:b/>
          <w:sz w:val="28"/>
          <w:szCs w:val="28"/>
        </w:rPr>
        <w:t xml:space="preserve">Submission of </w:t>
      </w:r>
      <w:r w:rsidR="00AC3675">
        <w:rPr>
          <w:rFonts w:ascii="Arial" w:hAnsi="Arial" w:cs="Arial"/>
          <w:b/>
          <w:sz w:val="28"/>
          <w:szCs w:val="28"/>
        </w:rPr>
        <w:t>applications</w:t>
      </w:r>
    </w:p>
    <w:p w:rsidR="009D3E02" w:rsidRPr="00583685" w:rsidRDefault="009D3E02" w:rsidP="009D3E02">
      <w:pPr>
        <w:pStyle w:val="BodyText"/>
      </w:pPr>
    </w:p>
    <w:p w:rsidR="009D3E02" w:rsidRPr="0041009A" w:rsidRDefault="0041009A" w:rsidP="009D3E02">
      <w:pPr>
        <w:pStyle w:val="ListParagraph"/>
        <w:ind w:left="0"/>
        <w:rPr>
          <w:rFonts w:ascii="Arial" w:hAnsi="Arial" w:cs="Arial"/>
          <w:b/>
          <w:szCs w:val="28"/>
        </w:rPr>
      </w:pPr>
      <w:r w:rsidRPr="0041009A">
        <w:rPr>
          <w:rFonts w:ascii="Arial" w:hAnsi="Arial" w:cs="Arial"/>
          <w:b/>
          <w:szCs w:val="28"/>
        </w:rPr>
        <w:t>2</w:t>
      </w:r>
      <w:r w:rsidR="00E6556C">
        <w:rPr>
          <w:rFonts w:ascii="Arial" w:hAnsi="Arial" w:cs="Arial"/>
          <w:b/>
          <w:szCs w:val="28"/>
        </w:rPr>
        <w:t>.1</w:t>
      </w:r>
      <w:r w:rsidR="009D3E02" w:rsidRPr="0041009A">
        <w:rPr>
          <w:rFonts w:ascii="Arial" w:hAnsi="Arial" w:cs="Arial"/>
          <w:b/>
          <w:szCs w:val="28"/>
        </w:rPr>
        <w:tab/>
      </w:r>
      <w:r w:rsidR="00250CC2" w:rsidRPr="0041009A">
        <w:rPr>
          <w:rFonts w:ascii="Arial" w:hAnsi="Arial" w:cs="Arial"/>
          <w:b/>
          <w:szCs w:val="28"/>
        </w:rPr>
        <w:t>Submission of application</w:t>
      </w:r>
    </w:p>
    <w:p w:rsidR="009D3E02" w:rsidRPr="00583685" w:rsidRDefault="009D3E02" w:rsidP="009D3E02">
      <w:pPr>
        <w:tabs>
          <w:tab w:val="left" w:pos="720"/>
        </w:tabs>
        <w:rPr>
          <w:rFonts w:ascii="Arial" w:hAnsi="Arial" w:cs="Arial"/>
        </w:rPr>
      </w:pPr>
    </w:p>
    <w:p w:rsidR="009D3E02" w:rsidRPr="00583685" w:rsidRDefault="009D3E02" w:rsidP="002B4805">
      <w:pPr>
        <w:rPr>
          <w:rFonts w:ascii="Arial" w:hAnsi="Arial" w:cs="Arial"/>
        </w:rPr>
      </w:pPr>
      <w:r w:rsidRPr="00583685">
        <w:rPr>
          <w:rFonts w:ascii="Arial" w:hAnsi="Arial" w:cs="Arial"/>
        </w:rPr>
        <w:t xml:space="preserve">The completed submission should be e-mailed to </w:t>
      </w:r>
      <w:hyperlink r:id="rId12" w:history="1">
        <w:r w:rsidR="00250CC2" w:rsidRPr="00C52EA8">
          <w:rPr>
            <w:rStyle w:val="Hyperlink"/>
            <w:rFonts w:ascii="Arial" w:hAnsi="Arial" w:cs="Arial"/>
          </w:rPr>
          <w:t>richard.kennedy4@nhs.net</w:t>
        </w:r>
      </w:hyperlink>
      <w:r w:rsidR="008A6682">
        <w:rPr>
          <w:rFonts w:ascii="Arial" w:hAnsi="Arial" w:cs="Arial"/>
        </w:rPr>
        <w:t xml:space="preserve"> </w:t>
      </w:r>
      <w:r w:rsidRPr="00583685">
        <w:rPr>
          <w:rFonts w:ascii="Arial" w:hAnsi="Arial" w:cs="Arial"/>
          <w:b/>
        </w:rPr>
        <w:t xml:space="preserve">by no later than </w:t>
      </w:r>
      <w:r w:rsidR="00250CC2">
        <w:rPr>
          <w:rFonts w:ascii="Arial" w:hAnsi="Arial" w:cs="Arial"/>
          <w:b/>
        </w:rPr>
        <w:t>17:00 on 28</w:t>
      </w:r>
      <w:r w:rsidR="00E6556C">
        <w:rPr>
          <w:rFonts w:ascii="Arial" w:hAnsi="Arial" w:cs="Arial"/>
          <w:b/>
        </w:rPr>
        <w:t xml:space="preserve"> July </w:t>
      </w:r>
      <w:r w:rsidR="00250CC2">
        <w:rPr>
          <w:rFonts w:ascii="Arial" w:hAnsi="Arial" w:cs="Arial"/>
          <w:b/>
        </w:rPr>
        <w:t>2019</w:t>
      </w:r>
      <w:r w:rsidR="008A6682">
        <w:rPr>
          <w:rFonts w:ascii="Arial" w:hAnsi="Arial" w:cs="Arial"/>
          <w:b/>
        </w:rPr>
        <w:t>.</w:t>
      </w:r>
      <w:r w:rsidR="008A6682">
        <w:rPr>
          <w:rFonts w:ascii="Arial" w:hAnsi="Arial" w:cs="Arial"/>
        </w:rPr>
        <w:t xml:space="preserve"> </w:t>
      </w:r>
      <w:r w:rsidRPr="00583685">
        <w:rPr>
          <w:rFonts w:ascii="Arial" w:hAnsi="Arial" w:cs="Arial"/>
        </w:rPr>
        <w:t xml:space="preserve">Any response submitted after this deadline </w:t>
      </w:r>
      <w:r w:rsidR="00250CC2">
        <w:rPr>
          <w:rFonts w:ascii="Arial" w:hAnsi="Arial" w:cs="Arial"/>
        </w:rPr>
        <w:t>may</w:t>
      </w:r>
      <w:r w:rsidRPr="00583685">
        <w:rPr>
          <w:rFonts w:ascii="Arial" w:hAnsi="Arial" w:cs="Arial"/>
        </w:rPr>
        <w:t xml:space="preserve"> not</w:t>
      </w:r>
      <w:r w:rsidR="00250CC2">
        <w:rPr>
          <w:rFonts w:ascii="Arial" w:hAnsi="Arial" w:cs="Arial"/>
        </w:rPr>
        <w:t xml:space="preserve"> be considered for acceptance. </w:t>
      </w:r>
    </w:p>
    <w:p w:rsidR="009D3E02" w:rsidRPr="00583685" w:rsidRDefault="009D3E02" w:rsidP="009D3E02">
      <w:pPr>
        <w:rPr>
          <w:rFonts w:ascii="Arial" w:hAnsi="Arial" w:cs="Arial"/>
        </w:rPr>
      </w:pPr>
    </w:p>
    <w:p w:rsidR="009D3E02" w:rsidRPr="00196D24" w:rsidRDefault="00E6556C" w:rsidP="009D3E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2.2</w:t>
      </w:r>
      <w:r w:rsidR="00196D24" w:rsidRPr="00196D24">
        <w:rPr>
          <w:rFonts w:ascii="Arial" w:hAnsi="Arial" w:cs="Arial"/>
          <w:b/>
        </w:rPr>
        <w:tab/>
      </w:r>
      <w:r w:rsidR="00196D24">
        <w:rPr>
          <w:rFonts w:ascii="Arial" w:hAnsi="Arial" w:cs="Arial"/>
          <w:b/>
        </w:rPr>
        <w:t>Evaluation</w:t>
      </w:r>
      <w:r w:rsidR="00196D24" w:rsidRPr="00196D24">
        <w:rPr>
          <w:rFonts w:ascii="Arial" w:hAnsi="Arial" w:cs="Arial"/>
          <w:b/>
        </w:rPr>
        <w:t xml:space="preserve"> </w:t>
      </w:r>
      <w:r w:rsidR="00196D24">
        <w:rPr>
          <w:rFonts w:ascii="Arial" w:hAnsi="Arial" w:cs="Arial"/>
          <w:b/>
        </w:rPr>
        <w:t xml:space="preserve">of </w:t>
      </w:r>
      <w:r w:rsidR="00196D24" w:rsidRPr="00196D24">
        <w:rPr>
          <w:rFonts w:ascii="Arial" w:hAnsi="Arial" w:cs="Arial"/>
          <w:b/>
        </w:rPr>
        <w:t>applications</w:t>
      </w:r>
      <w:r w:rsidR="00196D24">
        <w:rPr>
          <w:rFonts w:ascii="Arial" w:hAnsi="Arial" w:cs="Arial"/>
          <w:b/>
        </w:rPr>
        <w:t xml:space="preserve"> and notification of results</w:t>
      </w:r>
    </w:p>
    <w:p w:rsidR="00196D24" w:rsidRDefault="00196D24" w:rsidP="009D3E02">
      <w:pPr>
        <w:rPr>
          <w:rFonts w:ascii="Arial" w:hAnsi="Arial" w:cs="Arial"/>
        </w:rPr>
      </w:pPr>
    </w:p>
    <w:p w:rsidR="00196D24" w:rsidRDefault="00196D24" w:rsidP="009D3E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NHS Sheffield CCG will evaluate all applications and </w:t>
      </w:r>
      <w:r w:rsidR="0082122F">
        <w:rPr>
          <w:rFonts w:ascii="Arial" w:hAnsi="Arial" w:cs="Arial"/>
        </w:rPr>
        <w:t>accept the offer which it feels will best deliver on the obj</w:t>
      </w:r>
      <w:r w:rsidR="00715845">
        <w:rPr>
          <w:rFonts w:ascii="Arial" w:hAnsi="Arial" w:cs="Arial"/>
        </w:rPr>
        <w:t>ectives of the project in each n</w:t>
      </w:r>
      <w:r w:rsidR="0082122F">
        <w:rPr>
          <w:rFonts w:ascii="Arial" w:hAnsi="Arial" w:cs="Arial"/>
        </w:rPr>
        <w:t xml:space="preserve">eighbourhood. The CCG may take any factor into account and reserves the right not to award the </w:t>
      </w:r>
      <w:r w:rsidR="008D5EA5">
        <w:rPr>
          <w:rFonts w:ascii="Arial" w:hAnsi="Arial" w:cs="Arial"/>
        </w:rPr>
        <w:t>grant</w:t>
      </w:r>
      <w:r w:rsidR="0082122F">
        <w:rPr>
          <w:rFonts w:ascii="Arial" w:hAnsi="Arial" w:cs="Arial"/>
        </w:rPr>
        <w:t xml:space="preserve">. </w:t>
      </w:r>
      <w:r w:rsidR="00E6556C">
        <w:rPr>
          <w:rFonts w:ascii="Arial" w:hAnsi="Arial" w:cs="Arial"/>
        </w:rPr>
        <w:t xml:space="preserve">No </w:t>
      </w:r>
      <w:r w:rsidR="00715845">
        <w:rPr>
          <w:rFonts w:ascii="Arial" w:hAnsi="Arial" w:cs="Arial"/>
        </w:rPr>
        <w:t>guarantee can be made that all n</w:t>
      </w:r>
      <w:r w:rsidR="00E6556C">
        <w:rPr>
          <w:rFonts w:ascii="Arial" w:hAnsi="Arial" w:cs="Arial"/>
        </w:rPr>
        <w:t>eighbourhoods that a successful applicant has applied for will be granted.</w:t>
      </w:r>
    </w:p>
    <w:p w:rsidR="00196D24" w:rsidRDefault="00196D24" w:rsidP="009D3E02">
      <w:pPr>
        <w:rPr>
          <w:rFonts w:ascii="Arial" w:hAnsi="Arial" w:cs="Arial"/>
        </w:rPr>
      </w:pPr>
    </w:p>
    <w:p w:rsidR="00196D24" w:rsidRDefault="00196D24" w:rsidP="009D3E02">
      <w:pPr>
        <w:rPr>
          <w:rFonts w:ascii="Arial" w:hAnsi="Arial" w:cs="Arial"/>
        </w:rPr>
      </w:pPr>
      <w:r>
        <w:rPr>
          <w:rFonts w:ascii="Arial" w:hAnsi="Arial" w:cs="Arial"/>
        </w:rPr>
        <w:t>All applicants</w:t>
      </w:r>
      <w:r w:rsidR="00E6556C">
        <w:rPr>
          <w:rFonts w:ascii="Arial" w:hAnsi="Arial" w:cs="Arial"/>
        </w:rPr>
        <w:t xml:space="preserve"> will be informed of the outcome of their applications by 2 August 2019. Successful applicants will then be expected to commence involvement activity from 5 August 2019. All feedback must be returned </w:t>
      </w:r>
      <w:r w:rsidR="00B019A8">
        <w:rPr>
          <w:rFonts w:ascii="Arial" w:hAnsi="Arial" w:cs="Arial"/>
        </w:rPr>
        <w:t xml:space="preserve">in the templates provided </w:t>
      </w:r>
      <w:r w:rsidR="00E6556C">
        <w:rPr>
          <w:rFonts w:ascii="Arial" w:hAnsi="Arial" w:cs="Arial"/>
        </w:rPr>
        <w:t>to South Yorkshire Community Foundation by 13 September 2019</w:t>
      </w:r>
      <w:r w:rsidR="00B019A8">
        <w:rPr>
          <w:rFonts w:ascii="Arial" w:hAnsi="Arial" w:cs="Arial"/>
        </w:rPr>
        <w:t>.</w:t>
      </w:r>
    </w:p>
    <w:p w:rsidR="00196D24" w:rsidRPr="00583685" w:rsidRDefault="00196D24" w:rsidP="009D3E02">
      <w:pPr>
        <w:rPr>
          <w:rFonts w:ascii="Arial" w:hAnsi="Arial" w:cs="Arial"/>
        </w:rPr>
      </w:pPr>
    </w:p>
    <w:p w:rsidR="009D3E02" w:rsidRPr="0041009A" w:rsidRDefault="0041009A" w:rsidP="009D3E02">
      <w:pPr>
        <w:pStyle w:val="ListParagraph"/>
        <w:ind w:left="0"/>
        <w:rPr>
          <w:rFonts w:ascii="Arial" w:hAnsi="Arial" w:cs="Arial"/>
          <w:b/>
          <w:szCs w:val="28"/>
        </w:rPr>
      </w:pPr>
      <w:r w:rsidRPr="0041009A">
        <w:rPr>
          <w:rFonts w:ascii="Arial" w:hAnsi="Arial" w:cs="Arial"/>
          <w:b/>
          <w:szCs w:val="28"/>
        </w:rPr>
        <w:t>2</w:t>
      </w:r>
      <w:r w:rsidR="00E6556C">
        <w:rPr>
          <w:rFonts w:ascii="Arial" w:hAnsi="Arial" w:cs="Arial"/>
          <w:b/>
          <w:szCs w:val="28"/>
        </w:rPr>
        <w:t>.3</w:t>
      </w:r>
      <w:r w:rsidR="009D3E02" w:rsidRPr="0041009A">
        <w:rPr>
          <w:rFonts w:ascii="Arial" w:hAnsi="Arial" w:cs="Arial"/>
          <w:b/>
          <w:szCs w:val="28"/>
        </w:rPr>
        <w:tab/>
      </w:r>
      <w:r w:rsidR="00250CC2" w:rsidRPr="0041009A">
        <w:rPr>
          <w:rFonts w:ascii="Arial" w:hAnsi="Arial" w:cs="Arial"/>
          <w:b/>
          <w:szCs w:val="28"/>
        </w:rPr>
        <w:t>Further information and queries</w:t>
      </w:r>
      <w:r w:rsidR="009D3E02" w:rsidRPr="0041009A">
        <w:rPr>
          <w:rFonts w:ascii="Arial" w:hAnsi="Arial" w:cs="Arial"/>
          <w:b/>
          <w:szCs w:val="28"/>
        </w:rPr>
        <w:t xml:space="preserve"> </w:t>
      </w:r>
    </w:p>
    <w:p w:rsidR="009D3E02" w:rsidRPr="00583685" w:rsidRDefault="009D3E02" w:rsidP="009D3E02">
      <w:pPr>
        <w:rPr>
          <w:rFonts w:ascii="Arial" w:hAnsi="Arial" w:cs="Arial"/>
        </w:rPr>
      </w:pPr>
    </w:p>
    <w:p w:rsidR="000F11AE" w:rsidRPr="0041009A" w:rsidRDefault="00250CC2" w:rsidP="002B48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queries or require any clarification</w:t>
      </w:r>
      <w:r w:rsidR="0082122F">
        <w:rPr>
          <w:rFonts w:ascii="Arial" w:hAnsi="Arial" w:cs="Arial"/>
        </w:rPr>
        <w:t xml:space="preserve"> of this project or application</w:t>
      </w:r>
      <w:r>
        <w:rPr>
          <w:rFonts w:ascii="Arial" w:hAnsi="Arial" w:cs="Arial"/>
        </w:rPr>
        <w:t xml:space="preserve">, please contact Richard Kennedy on </w:t>
      </w:r>
      <w:hyperlink r:id="rId13" w:history="1">
        <w:r w:rsidRPr="00C52EA8">
          <w:rPr>
            <w:rStyle w:val="Hyperlink"/>
            <w:rFonts w:ascii="Arial" w:hAnsi="Arial" w:cs="Arial"/>
          </w:rPr>
          <w:t>richard.kennedy4@nhs.net</w:t>
        </w:r>
      </w:hyperlink>
      <w:r>
        <w:rPr>
          <w:rFonts w:ascii="Arial" w:hAnsi="Arial" w:cs="Arial"/>
        </w:rPr>
        <w:t xml:space="preserve"> or 0114 305 1282.</w:t>
      </w:r>
    </w:p>
    <w:p w:rsidR="009D3E02" w:rsidRPr="0041009A" w:rsidRDefault="009D3E02" w:rsidP="0041009A">
      <w:pPr>
        <w:pStyle w:val="ListParagraph"/>
        <w:numPr>
          <w:ilvl w:val="0"/>
          <w:numId w:val="40"/>
        </w:numPr>
        <w:rPr>
          <w:rFonts w:ascii="Arial" w:hAnsi="Arial" w:cs="Arial"/>
          <w:b/>
        </w:rPr>
      </w:pPr>
      <w:r w:rsidRPr="0041009A">
        <w:rPr>
          <w:rFonts w:ascii="Arial" w:hAnsi="Arial" w:cs="Arial"/>
        </w:rPr>
        <w:br w:type="page"/>
      </w:r>
      <w:r w:rsidR="0041009A" w:rsidRPr="0041009A">
        <w:rPr>
          <w:rFonts w:ascii="Arial" w:hAnsi="Arial" w:cs="Arial"/>
          <w:b/>
          <w:sz w:val="28"/>
        </w:rPr>
        <w:lastRenderedPageBreak/>
        <w:t>Application</w:t>
      </w:r>
      <w:r w:rsidR="0041009A" w:rsidRPr="0041009A">
        <w:rPr>
          <w:rFonts w:ascii="Arial" w:hAnsi="Arial" w:cs="Arial"/>
          <w:b/>
          <w:sz w:val="28"/>
        </w:rPr>
        <w:tab/>
      </w:r>
    </w:p>
    <w:p w:rsidR="009D3E02" w:rsidRDefault="009D3E02" w:rsidP="009D3E02">
      <w:pPr>
        <w:rPr>
          <w:rFonts w:ascii="Arial" w:hAnsi="Arial" w:cs="Arial"/>
          <w:highlight w:val="lightGray"/>
        </w:rPr>
      </w:pPr>
    </w:p>
    <w:p w:rsidR="00CE1914" w:rsidRPr="00AC3675" w:rsidRDefault="00CE1914" w:rsidP="00CE1914">
      <w:pPr>
        <w:rPr>
          <w:rFonts w:ascii="Arial" w:hAnsi="Arial" w:cs="Arial"/>
        </w:rPr>
      </w:pPr>
      <w:r w:rsidRPr="00AC3675">
        <w:rPr>
          <w:rFonts w:ascii="Arial" w:hAnsi="Arial" w:cs="Arial"/>
        </w:rPr>
        <w:t>The following must be completed and returned as your</w:t>
      </w:r>
      <w:r w:rsidR="00AC3675">
        <w:rPr>
          <w:rFonts w:ascii="Arial" w:hAnsi="Arial" w:cs="Arial"/>
        </w:rPr>
        <w:t xml:space="preserve"> application</w:t>
      </w:r>
      <w:r w:rsidRPr="00AC3675">
        <w:rPr>
          <w:rFonts w:ascii="Arial" w:hAnsi="Arial" w:cs="Arial"/>
        </w:rPr>
        <w:t>. Please respond in the boxes provided (boxes will expand).</w:t>
      </w:r>
    </w:p>
    <w:p w:rsidR="009D3E02" w:rsidRPr="00583685" w:rsidRDefault="009D3E02" w:rsidP="009D3E02">
      <w:pPr>
        <w:rPr>
          <w:rFonts w:ascii="Arial" w:hAnsi="Arial" w:cs="Arial"/>
        </w:rPr>
      </w:pPr>
    </w:p>
    <w:tbl>
      <w:tblPr>
        <w:tblW w:w="9213" w:type="dxa"/>
        <w:jc w:val="center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591"/>
      </w:tblGrid>
      <w:tr w:rsidR="00583685" w:rsidRPr="0041009A" w:rsidTr="00CE1914">
        <w:trPr>
          <w:trHeight w:val="454"/>
          <w:jc w:val="center"/>
        </w:trPr>
        <w:tc>
          <w:tcPr>
            <w:tcW w:w="9213" w:type="dxa"/>
            <w:gridSpan w:val="2"/>
            <w:shd w:val="clear" w:color="auto" w:fill="auto"/>
            <w:vAlign w:val="center"/>
          </w:tcPr>
          <w:p w:rsidR="009D3E02" w:rsidRPr="0041009A" w:rsidRDefault="009D3E02" w:rsidP="003540FD">
            <w:pPr>
              <w:rPr>
                <w:rFonts w:ascii="Arial" w:hAnsi="Arial" w:cs="Arial"/>
                <w:b/>
                <w:lang w:eastAsia="en-GB"/>
              </w:rPr>
            </w:pPr>
            <w:r w:rsidRPr="0041009A">
              <w:rPr>
                <w:rFonts w:ascii="Arial" w:hAnsi="Arial" w:cs="Arial"/>
                <w:b/>
                <w:lang w:eastAsia="en-GB"/>
              </w:rPr>
              <w:t>Bas</w:t>
            </w:r>
            <w:r w:rsidR="00AC3675">
              <w:rPr>
                <w:rFonts w:ascii="Arial" w:hAnsi="Arial" w:cs="Arial"/>
                <w:b/>
                <w:lang w:eastAsia="en-GB"/>
              </w:rPr>
              <w:t>ic details of your organisation</w:t>
            </w:r>
          </w:p>
        </w:tc>
      </w:tr>
      <w:tr w:rsidR="00583685" w:rsidRPr="0041009A" w:rsidTr="00AC3675">
        <w:trPr>
          <w:trHeight w:val="454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9D3E02" w:rsidRPr="0041009A" w:rsidRDefault="009D3E02" w:rsidP="0041009A">
            <w:pPr>
              <w:rPr>
                <w:rFonts w:ascii="Arial" w:hAnsi="Arial" w:cs="Arial"/>
                <w:lang w:eastAsia="en-GB"/>
              </w:rPr>
            </w:pPr>
            <w:r w:rsidRPr="0041009A">
              <w:rPr>
                <w:rFonts w:ascii="Arial" w:hAnsi="Arial" w:cs="Arial"/>
                <w:lang w:eastAsia="en-GB"/>
              </w:rPr>
              <w:t>Name of organisation</w:t>
            </w:r>
          </w:p>
        </w:tc>
        <w:tc>
          <w:tcPr>
            <w:tcW w:w="6591" w:type="dxa"/>
            <w:shd w:val="clear" w:color="auto" w:fill="F2F2F2" w:themeFill="background1" w:themeFillShade="F2"/>
            <w:vAlign w:val="center"/>
          </w:tcPr>
          <w:p w:rsidR="009D3E02" w:rsidRPr="0041009A" w:rsidRDefault="009D3E02" w:rsidP="003540FD">
            <w:pPr>
              <w:rPr>
                <w:rFonts w:ascii="Arial" w:hAnsi="Arial" w:cs="Arial"/>
                <w:lang w:eastAsia="en-GB"/>
              </w:rPr>
            </w:pPr>
          </w:p>
        </w:tc>
      </w:tr>
      <w:tr w:rsidR="00583685" w:rsidRPr="0041009A" w:rsidTr="00AC3675">
        <w:trPr>
          <w:trHeight w:val="454"/>
          <w:jc w:val="center"/>
        </w:trPr>
        <w:tc>
          <w:tcPr>
            <w:tcW w:w="2622" w:type="dxa"/>
            <w:shd w:val="clear" w:color="auto" w:fill="auto"/>
            <w:vAlign w:val="center"/>
          </w:tcPr>
          <w:p w:rsidR="009D3E02" w:rsidRPr="0041009A" w:rsidRDefault="00AC3675" w:rsidP="003540FD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6591" w:type="dxa"/>
            <w:shd w:val="clear" w:color="auto" w:fill="F2F2F2" w:themeFill="background1" w:themeFillShade="F2"/>
            <w:vAlign w:val="center"/>
          </w:tcPr>
          <w:p w:rsidR="009D3E02" w:rsidRPr="0041009A" w:rsidRDefault="009D3E02" w:rsidP="003540FD">
            <w:pPr>
              <w:rPr>
                <w:rFonts w:ascii="Arial" w:hAnsi="Arial" w:cs="Arial"/>
                <w:lang w:eastAsia="en-GB"/>
              </w:rPr>
            </w:pPr>
          </w:p>
          <w:p w:rsidR="009D3E02" w:rsidRPr="0041009A" w:rsidRDefault="009D3E02" w:rsidP="003540FD">
            <w:pPr>
              <w:rPr>
                <w:rFonts w:ascii="Arial" w:hAnsi="Arial" w:cs="Arial"/>
                <w:lang w:eastAsia="en-GB"/>
              </w:rPr>
            </w:pPr>
          </w:p>
          <w:p w:rsidR="009D3E02" w:rsidRPr="0041009A" w:rsidRDefault="009D3E02" w:rsidP="003540FD">
            <w:pPr>
              <w:rPr>
                <w:rFonts w:ascii="Arial" w:hAnsi="Arial" w:cs="Arial"/>
                <w:lang w:eastAsia="en-GB"/>
              </w:rPr>
            </w:pPr>
          </w:p>
          <w:p w:rsidR="009D3E02" w:rsidRDefault="009D3E02" w:rsidP="003540FD">
            <w:pPr>
              <w:rPr>
                <w:rFonts w:ascii="Arial" w:hAnsi="Arial" w:cs="Arial"/>
                <w:lang w:eastAsia="en-GB"/>
              </w:rPr>
            </w:pPr>
          </w:p>
          <w:p w:rsidR="009D3E02" w:rsidRPr="0041009A" w:rsidRDefault="009D3E02" w:rsidP="003540FD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41009A" w:rsidRPr="0041009A" w:rsidRDefault="0041009A" w:rsidP="009D3E02">
      <w:pPr>
        <w:rPr>
          <w:rFonts w:ascii="Arial" w:hAnsi="Arial" w:cs="Arial"/>
        </w:rPr>
      </w:pPr>
    </w:p>
    <w:tbl>
      <w:tblPr>
        <w:tblW w:w="9159" w:type="dxa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564"/>
      </w:tblGrid>
      <w:tr w:rsidR="0041009A" w:rsidRPr="0041009A" w:rsidTr="00CE1914">
        <w:trPr>
          <w:trHeight w:val="454"/>
          <w:jc w:val="center"/>
        </w:trPr>
        <w:tc>
          <w:tcPr>
            <w:tcW w:w="9159" w:type="dxa"/>
            <w:gridSpan w:val="2"/>
            <w:shd w:val="clear" w:color="auto" w:fill="auto"/>
            <w:vAlign w:val="center"/>
          </w:tcPr>
          <w:p w:rsidR="0041009A" w:rsidRPr="0041009A" w:rsidRDefault="0041009A" w:rsidP="00C31AA4">
            <w:pPr>
              <w:rPr>
                <w:rFonts w:ascii="Arial" w:hAnsi="Arial" w:cs="Arial"/>
                <w:b/>
                <w:lang w:eastAsia="en-GB"/>
              </w:rPr>
            </w:pPr>
            <w:r w:rsidRPr="0041009A">
              <w:rPr>
                <w:rFonts w:ascii="Arial" w:hAnsi="Arial" w:cs="Arial"/>
                <w:b/>
                <w:lang w:eastAsia="en-GB"/>
              </w:rPr>
              <w:t xml:space="preserve">Contact details for </w:t>
            </w:r>
            <w:r w:rsidR="00AC3675">
              <w:rPr>
                <w:rFonts w:ascii="Arial" w:hAnsi="Arial" w:cs="Arial"/>
                <w:b/>
                <w:lang w:eastAsia="en-GB"/>
              </w:rPr>
              <w:t>enquiries about your submission</w:t>
            </w:r>
          </w:p>
        </w:tc>
      </w:tr>
      <w:tr w:rsidR="0041009A" w:rsidRPr="00583685" w:rsidTr="00AC3675">
        <w:trPr>
          <w:trHeight w:val="454"/>
          <w:jc w:val="center"/>
        </w:trPr>
        <w:tc>
          <w:tcPr>
            <w:tcW w:w="2595" w:type="dxa"/>
            <w:vAlign w:val="center"/>
          </w:tcPr>
          <w:p w:rsidR="0041009A" w:rsidRPr="00583685" w:rsidRDefault="0041009A" w:rsidP="00C31AA4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Contact name</w:t>
            </w:r>
          </w:p>
        </w:tc>
        <w:tc>
          <w:tcPr>
            <w:tcW w:w="6564" w:type="dxa"/>
            <w:shd w:val="clear" w:color="auto" w:fill="F2F2F2" w:themeFill="background1" w:themeFillShade="F2"/>
            <w:vAlign w:val="center"/>
          </w:tcPr>
          <w:p w:rsidR="0041009A" w:rsidRPr="00583685" w:rsidRDefault="0041009A" w:rsidP="00C31AA4">
            <w:pPr>
              <w:rPr>
                <w:rFonts w:ascii="Arial" w:hAnsi="Arial" w:cs="Arial"/>
                <w:lang w:eastAsia="en-GB"/>
              </w:rPr>
            </w:pPr>
          </w:p>
        </w:tc>
      </w:tr>
      <w:tr w:rsidR="0041009A" w:rsidRPr="00583685" w:rsidTr="00AC3675">
        <w:trPr>
          <w:trHeight w:val="454"/>
          <w:jc w:val="center"/>
        </w:trPr>
        <w:tc>
          <w:tcPr>
            <w:tcW w:w="2595" w:type="dxa"/>
            <w:vAlign w:val="center"/>
          </w:tcPr>
          <w:p w:rsidR="0041009A" w:rsidRPr="00583685" w:rsidRDefault="0041009A" w:rsidP="00C31AA4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Telephone number</w:t>
            </w:r>
          </w:p>
        </w:tc>
        <w:tc>
          <w:tcPr>
            <w:tcW w:w="6564" w:type="dxa"/>
            <w:shd w:val="clear" w:color="auto" w:fill="F2F2F2" w:themeFill="background1" w:themeFillShade="F2"/>
            <w:vAlign w:val="center"/>
          </w:tcPr>
          <w:p w:rsidR="0041009A" w:rsidRPr="00583685" w:rsidRDefault="0041009A" w:rsidP="00C31AA4">
            <w:pPr>
              <w:rPr>
                <w:rFonts w:ascii="Arial" w:hAnsi="Arial" w:cs="Arial"/>
                <w:lang w:eastAsia="en-GB"/>
              </w:rPr>
            </w:pPr>
          </w:p>
        </w:tc>
      </w:tr>
      <w:tr w:rsidR="0041009A" w:rsidRPr="00583685" w:rsidTr="00AC3675">
        <w:trPr>
          <w:trHeight w:val="454"/>
          <w:jc w:val="center"/>
        </w:trPr>
        <w:tc>
          <w:tcPr>
            <w:tcW w:w="2595" w:type="dxa"/>
            <w:vAlign w:val="center"/>
          </w:tcPr>
          <w:p w:rsidR="0041009A" w:rsidRPr="00583685" w:rsidRDefault="00AC3675" w:rsidP="00C31AA4">
            <w:pPr>
              <w:tabs>
                <w:tab w:val="left" w:pos="-1440"/>
                <w:tab w:val="left" w:pos="-720"/>
              </w:tabs>
              <w:suppressAutoHyphens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</w:t>
            </w:r>
            <w:r w:rsidR="0041009A">
              <w:rPr>
                <w:rFonts w:ascii="Arial" w:hAnsi="Arial" w:cs="Arial"/>
                <w:lang w:eastAsia="en-GB"/>
              </w:rPr>
              <w:t>mail address</w:t>
            </w:r>
          </w:p>
        </w:tc>
        <w:tc>
          <w:tcPr>
            <w:tcW w:w="6564" w:type="dxa"/>
            <w:shd w:val="clear" w:color="auto" w:fill="F2F2F2" w:themeFill="background1" w:themeFillShade="F2"/>
            <w:vAlign w:val="center"/>
          </w:tcPr>
          <w:p w:rsidR="0041009A" w:rsidRPr="00583685" w:rsidRDefault="0041009A" w:rsidP="00C31AA4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41009A" w:rsidRDefault="0041009A" w:rsidP="009D3E02">
      <w:pPr>
        <w:rPr>
          <w:rFonts w:ascii="Arial" w:hAnsi="Arial" w:cs="Aria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46"/>
        <w:gridCol w:w="572"/>
        <w:gridCol w:w="2508"/>
        <w:gridCol w:w="611"/>
        <w:gridCol w:w="2471"/>
      </w:tblGrid>
      <w:tr w:rsidR="0041009A" w:rsidRPr="0041009A" w:rsidTr="0041009A">
        <w:trPr>
          <w:jc w:val="center"/>
        </w:trPr>
        <w:tc>
          <w:tcPr>
            <w:tcW w:w="9242" w:type="dxa"/>
            <w:gridSpan w:val="6"/>
            <w:shd w:val="clear" w:color="auto" w:fill="auto"/>
          </w:tcPr>
          <w:p w:rsidR="0041009A" w:rsidRPr="0041009A" w:rsidRDefault="00715845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n</w:t>
            </w:r>
            <w:r w:rsidR="0041009A" w:rsidRPr="0041009A">
              <w:rPr>
                <w:rFonts w:ascii="Arial" w:hAnsi="Arial" w:cs="Arial"/>
                <w:b/>
                <w:sz w:val="24"/>
                <w:szCs w:val="24"/>
              </w:rPr>
              <w:t>eighbourhood/s would you like to undertake the involvement work in?</w:t>
            </w:r>
          </w:p>
        </w:tc>
      </w:tr>
      <w:tr w:rsidR="00B500B3" w:rsidRPr="0041009A" w:rsidTr="00B500B3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City Centre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North2</w:t>
            </w:r>
          </w:p>
        </w:tc>
        <w:tc>
          <w:tcPr>
            <w:tcW w:w="611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Townships I</w:t>
            </w:r>
          </w:p>
        </w:tc>
      </w:tr>
      <w:tr w:rsidR="00B500B3" w:rsidRPr="0041009A" w:rsidTr="00B500B3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GPA1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Peak Edge</w:t>
            </w:r>
          </w:p>
        </w:tc>
        <w:tc>
          <w:tcPr>
            <w:tcW w:w="611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Townships II</w:t>
            </w:r>
          </w:p>
        </w:tc>
      </w:tr>
      <w:tr w:rsidR="00B500B3" w:rsidRPr="0041009A" w:rsidTr="00B500B3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Heeley Plus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Porter Valley</w:t>
            </w:r>
          </w:p>
        </w:tc>
        <w:tc>
          <w:tcPr>
            <w:tcW w:w="611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Universities</w:t>
            </w:r>
          </w:p>
        </w:tc>
      </w:tr>
      <w:tr w:rsidR="00B500B3" w:rsidRPr="0041009A" w:rsidTr="00B500B3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Hillsborough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SAPA 5</w:t>
            </w:r>
          </w:p>
        </w:tc>
        <w:tc>
          <w:tcPr>
            <w:tcW w:w="611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Upper Don Valley</w:t>
            </w:r>
          </w:p>
        </w:tc>
      </w:tr>
      <w:tr w:rsidR="00B500B3" w:rsidRPr="0041009A" w:rsidTr="00B500B3">
        <w:trPr>
          <w:jc w:val="center"/>
        </w:trPr>
        <w:tc>
          <w:tcPr>
            <w:tcW w:w="534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Network North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Seven Hills</w:t>
            </w:r>
          </w:p>
        </w:tc>
        <w:tc>
          <w:tcPr>
            <w:tcW w:w="611" w:type="dxa"/>
            <w:shd w:val="clear" w:color="auto" w:fill="F2F2F2" w:themeFill="background1" w:themeFillShade="F2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:rsidR="0041009A" w:rsidRPr="0041009A" w:rsidRDefault="0041009A" w:rsidP="00410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1009A">
              <w:rPr>
                <w:rFonts w:ascii="Arial" w:hAnsi="Arial" w:cs="Arial"/>
                <w:sz w:val="24"/>
                <w:szCs w:val="24"/>
              </w:rPr>
              <w:t>West 5</w:t>
            </w:r>
          </w:p>
        </w:tc>
      </w:tr>
    </w:tbl>
    <w:p w:rsidR="0041009A" w:rsidRPr="00583685" w:rsidRDefault="0041009A" w:rsidP="009D3E02">
      <w:pPr>
        <w:rPr>
          <w:rFonts w:ascii="Arial" w:hAnsi="Arial" w:cs="Arial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41009A" w:rsidRPr="00AC3675" w:rsidTr="00CE1914">
        <w:trPr>
          <w:jc w:val="center"/>
        </w:trPr>
        <w:tc>
          <w:tcPr>
            <w:tcW w:w="9242" w:type="dxa"/>
          </w:tcPr>
          <w:p w:rsidR="0041009A" w:rsidRDefault="0041009A" w:rsidP="00AC36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675">
              <w:rPr>
                <w:rFonts w:ascii="Arial" w:hAnsi="Arial" w:cs="Arial"/>
                <w:b/>
                <w:sz w:val="24"/>
                <w:szCs w:val="24"/>
              </w:rPr>
              <w:t xml:space="preserve">How do you plan to </w:t>
            </w:r>
            <w:r w:rsidR="00CE1914" w:rsidRPr="00AC3675">
              <w:rPr>
                <w:rFonts w:ascii="Arial" w:hAnsi="Arial" w:cs="Arial"/>
                <w:b/>
                <w:sz w:val="24"/>
                <w:szCs w:val="24"/>
              </w:rPr>
              <w:t>deliver</w:t>
            </w:r>
            <w:r w:rsidRPr="00AC3675">
              <w:rPr>
                <w:rFonts w:ascii="Arial" w:hAnsi="Arial" w:cs="Arial"/>
                <w:b/>
                <w:sz w:val="24"/>
                <w:szCs w:val="24"/>
              </w:rPr>
              <w:t xml:space="preserve"> involvement activity</w:t>
            </w:r>
            <w:r w:rsidR="00AC3675">
              <w:rPr>
                <w:rFonts w:ascii="Arial" w:hAnsi="Arial" w:cs="Arial"/>
                <w:b/>
                <w:sz w:val="24"/>
                <w:szCs w:val="24"/>
              </w:rPr>
              <w:t xml:space="preserve"> in the neighbourhood/s selected above</w:t>
            </w:r>
            <w:r w:rsidRPr="00AC3675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C3675" w:rsidRPr="00AC3675" w:rsidRDefault="00AC3675" w:rsidP="00AC3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include details of any links into your local community that you will use.</w:t>
            </w:r>
          </w:p>
        </w:tc>
      </w:tr>
      <w:tr w:rsidR="0041009A" w:rsidRPr="00AC3675" w:rsidTr="00B500B3">
        <w:trPr>
          <w:jc w:val="center"/>
        </w:trPr>
        <w:tc>
          <w:tcPr>
            <w:tcW w:w="9242" w:type="dxa"/>
            <w:shd w:val="clear" w:color="auto" w:fill="F2F2F2" w:themeFill="background1" w:themeFillShade="F2"/>
          </w:tcPr>
          <w:p w:rsidR="00B500B3" w:rsidRPr="00AC3675" w:rsidRDefault="00B500B3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009A" w:rsidRDefault="0041009A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914" w:rsidRPr="00AC3675" w:rsidRDefault="00CE1914" w:rsidP="0041009A">
      <w:pPr>
        <w:pStyle w:val="Style1"/>
        <w:ind w:left="0"/>
        <w:rPr>
          <w:rFonts w:ascii="Arial" w:hAnsi="Arial"/>
          <w:sz w:val="24"/>
          <w:szCs w:val="24"/>
          <w:highlight w:val="lightGray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CE1914" w:rsidRPr="00AC3675" w:rsidTr="00C31AA4">
        <w:trPr>
          <w:jc w:val="center"/>
        </w:trPr>
        <w:tc>
          <w:tcPr>
            <w:tcW w:w="9242" w:type="dxa"/>
          </w:tcPr>
          <w:p w:rsidR="00CE1914" w:rsidRPr="00AC3675" w:rsidRDefault="00CE1914" w:rsidP="00CE19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3675">
              <w:rPr>
                <w:rFonts w:ascii="Arial" w:hAnsi="Arial" w:cs="Arial"/>
                <w:b/>
                <w:sz w:val="24"/>
                <w:szCs w:val="24"/>
              </w:rPr>
              <w:t>Please give examples of how you have previously engaged with local communities.</w:t>
            </w:r>
          </w:p>
          <w:p w:rsidR="00CE1914" w:rsidRPr="00AC3675" w:rsidRDefault="00CE1914" w:rsidP="00AC3675">
            <w:pPr>
              <w:rPr>
                <w:rFonts w:ascii="Arial" w:hAnsi="Arial" w:cs="Arial"/>
                <w:sz w:val="24"/>
                <w:szCs w:val="24"/>
              </w:rPr>
            </w:pPr>
            <w:r w:rsidRPr="00AC3675">
              <w:rPr>
                <w:rFonts w:ascii="Arial" w:hAnsi="Arial" w:cs="Arial"/>
                <w:sz w:val="24"/>
                <w:szCs w:val="24"/>
              </w:rPr>
              <w:t xml:space="preserve">Please provide suitable case studies of previous similar projects undertaken </w:t>
            </w:r>
            <w:r w:rsidR="00AC3675">
              <w:rPr>
                <w:rFonts w:ascii="Arial" w:hAnsi="Arial" w:cs="Arial"/>
                <w:sz w:val="24"/>
                <w:szCs w:val="24"/>
              </w:rPr>
              <w:t>where you have successfully supported</w:t>
            </w:r>
            <w:r w:rsidRPr="00AC3675">
              <w:rPr>
                <w:rFonts w:ascii="Arial" w:hAnsi="Arial" w:cs="Arial"/>
                <w:sz w:val="24"/>
                <w:szCs w:val="24"/>
              </w:rPr>
              <w:t xml:space="preserve"> the delivery of community engagement.</w:t>
            </w:r>
          </w:p>
        </w:tc>
      </w:tr>
      <w:tr w:rsidR="00CE1914" w:rsidRPr="00AC3675" w:rsidTr="00B500B3">
        <w:trPr>
          <w:jc w:val="center"/>
        </w:trPr>
        <w:tc>
          <w:tcPr>
            <w:tcW w:w="9242" w:type="dxa"/>
            <w:shd w:val="clear" w:color="auto" w:fill="F2F2F2" w:themeFill="background1" w:themeFillShade="F2"/>
          </w:tcPr>
          <w:p w:rsidR="00CE1914" w:rsidRPr="00AC3675" w:rsidRDefault="00CE1914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E1914" w:rsidRDefault="00CE1914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C3675" w:rsidRPr="00AC3675" w:rsidRDefault="00AC3675" w:rsidP="00AC367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1914" w:rsidRDefault="00CE1914" w:rsidP="0041009A">
      <w:pPr>
        <w:pStyle w:val="Style1"/>
        <w:ind w:left="0"/>
        <w:rPr>
          <w:highlight w:val="lightGray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8731"/>
      </w:tblGrid>
      <w:tr w:rsidR="008A6682" w:rsidRPr="0041009A" w:rsidTr="00C31AA4">
        <w:trPr>
          <w:jc w:val="center"/>
        </w:trPr>
        <w:tc>
          <w:tcPr>
            <w:tcW w:w="9242" w:type="dxa"/>
            <w:gridSpan w:val="2"/>
          </w:tcPr>
          <w:bookmarkEnd w:id="1"/>
          <w:p w:rsidR="008A6682" w:rsidRPr="0041009A" w:rsidRDefault="008A6682" w:rsidP="00B500B3">
            <w:pPr>
              <w:rPr>
                <w:rFonts w:ascii="Arial" w:hAnsi="Arial" w:cs="Arial"/>
                <w:b/>
              </w:rPr>
            </w:pPr>
            <w:r w:rsidRPr="00B500B3">
              <w:rPr>
                <w:rFonts w:ascii="Arial" w:hAnsi="Arial" w:cs="Arial"/>
                <w:b/>
                <w:sz w:val="22"/>
              </w:rPr>
              <w:t xml:space="preserve">Please confirm that the following criteria </w:t>
            </w:r>
            <w:r w:rsidR="00B500B3" w:rsidRPr="00B500B3">
              <w:rPr>
                <w:rFonts w:ascii="Arial" w:hAnsi="Arial" w:cs="Arial"/>
                <w:b/>
                <w:sz w:val="22"/>
              </w:rPr>
              <w:t>can be</w:t>
            </w:r>
            <w:r w:rsidRPr="00B500B3">
              <w:rPr>
                <w:rFonts w:ascii="Arial" w:hAnsi="Arial" w:cs="Arial"/>
                <w:b/>
                <w:sz w:val="22"/>
              </w:rPr>
              <w:t xml:space="preserve"> </w:t>
            </w:r>
            <w:r w:rsidR="00B500B3" w:rsidRPr="00B500B3">
              <w:rPr>
                <w:rFonts w:ascii="Arial" w:hAnsi="Arial" w:cs="Arial"/>
                <w:b/>
                <w:sz w:val="22"/>
              </w:rPr>
              <w:t>met</w:t>
            </w:r>
            <w:r w:rsidR="00B500B3">
              <w:rPr>
                <w:rFonts w:ascii="Arial" w:hAnsi="Arial" w:cs="Arial"/>
                <w:b/>
                <w:sz w:val="22"/>
              </w:rPr>
              <w:t xml:space="preserve"> by the organisation.</w:t>
            </w:r>
          </w:p>
        </w:tc>
      </w:tr>
      <w:tr w:rsidR="008A6682" w:rsidRPr="0041009A" w:rsidTr="00B500B3">
        <w:trPr>
          <w:trHeight w:val="70"/>
          <w:jc w:val="center"/>
        </w:trPr>
        <w:tc>
          <w:tcPr>
            <w:tcW w:w="511" w:type="dxa"/>
            <w:shd w:val="clear" w:color="auto" w:fill="F2F2F2" w:themeFill="background1" w:themeFillShade="F2"/>
          </w:tcPr>
          <w:p w:rsidR="008A6682" w:rsidRPr="00B500B3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31" w:type="dxa"/>
            <w:shd w:val="clear" w:color="auto" w:fill="auto"/>
          </w:tcPr>
          <w:p w:rsidR="008A6682" w:rsidRPr="0041009A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 w:rsidRPr="00B500B3">
              <w:rPr>
                <w:rFonts w:ascii="Arial" w:hAnsi="Arial" w:cs="Arial"/>
                <w:sz w:val="24"/>
                <w:szCs w:val="22"/>
              </w:rPr>
              <w:t>The organisation has appropriate public liability insurance</w:t>
            </w:r>
          </w:p>
        </w:tc>
      </w:tr>
      <w:tr w:rsidR="008A6682" w:rsidRPr="0041009A" w:rsidTr="00B500B3">
        <w:trPr>
          <w:trHeight w:val="70"/>
          <w:jc w:val="center"/>
        </w:trPr>
        <w:tc>
          <w:tcPr>
            <w:tcW w:w="511" w:type="dxa"/>
            <w:shd w:val="clear" w:color="auto" w:fill="F2F2F2" w:themeFill="background1" w:themeFillShade="F2"/>
          </w:tcPr>
          <w:p w:rsidR="008A6682" w:rsidRPr="00B500B3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31" w:type="dxa"/>
            <w:shd w:val="clear" w:color="auto" w:fill="auto"/>
          </w:tcPr>
          <w:p w:rsidR="008A6682" w:rsidRPr="00B500B3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 w:rsidRPr="00B500B3">
              <w:rPr>
                <w:rFonts w:ascii="Arial" w:hAnsi="Arial" w:cs="Arial"/>
                <w:sz w:val="24"/>
                <w:szCs w:val="22"/>
              </w:rPr>
              <w:t>The organisation has a privacy or data protection policy</w:t>
            </w:r>
          </w:p>
        </w:tc>
      </w:tr>
      <w:tr w:rsidR="008A6682" w:rsidRPr="0041009A" w:rsidTr="00B500B3">
        <w:trPr>
          <w:trHeight w:val="70"/>
          <w:jc w:val="center"/>
        </w:trPr>
        <w:tc>
          <w:tcPr>
            <w:tcW w:w="511" w:type="dxa"/>
            <w:shd w:val="clear" w:color="auto" w:fill="F2F2F2" w:themeFill="background1" w:themeFillShade="F2"/>
          </w:tcPr>
          <w:p w:rsidR="008A6682" w:rsidRPr="00B500B3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31" w:type="dxa"/>
            <w:shd w:val="clear" w:color="auto" w:fill="auto"/>
          </w:tcPr>
          <w:p w:rsidR="008A6682" w:rsidRPr="00B500B3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 w:rsidRPr="00B500B3">
              <w:rPr>
                <w:rFonts w:ascii="Arial" w:hAnsi="Arial" w:cs="Arial"/>
                <w:sz w:val="24"/>
                <w:szCs w:val="22"/>
              </w:rPr>
              <w:t>The organisation has a safeguarding policy</w:t>
            </w:r>
          </w:p>
        </w:tc>
      </w:tr>
      <w:tr w:rsidR="008A6682" w:rsidRPr="0041009A" w:rsidTr="00B500B3">
        <w:trPr>
          <w:trHeight w:val="70"/>
          <w:jc w:val="center"/>
        </w:trPr>
        <w:tc>
          <w:tcPr>
            <w:tcW w:w="511" w:type="dxa"/>
            <w:shd w:val="clear" w:color="auto" w:fill="F2F2F2" w:themeFill="background1" w:themeFillShade="F2"/>
          </w:tcPr>
          <w:p w:rsidR="008A6682" w:rsidRPr="00B500B3" w:rsidRDefault="008A6682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31" w:type="dxa"/>
            <w:shd w:val="clear" w:color="auto" w:fill="auto"/>
          </w:tcPr>
          <w:p w:rsidR="008A6682" w:rsidRPr="00B500B3" w:rsidRDefault="00B500B3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 w:rsidRPr="00B500B3">
              <w:rPr>
                <w:rFonts w:ascii="Arial" w:hAnsi="Arial" w:cs="Arial"/>
                <w:sz w:val="24"/>
                <w:szCs w:val="22"/>
              </w:rPr>
              <w:t>The organisation is confident that it can meet the key outputs of this work</w:t>
            </w:r>
          </w:p>
        </w:tc>
      </w:tr>
      <w:tr w:rsidR="00B500B3" w:rsidRPr="0041009A" w:rsidTr="00B500B3">
        <w:trPr>
          <w:trHeight w:val="70"/>
          <w:jc w:val="center"/>
        </w:trPr>
        <w:tc>
          <w:tcPr>
            <w:tcW w:w="511" w:type="dxa"/>
            <w:shd w:val="clear" w:color="auto" w:fill="F2F2F2" w:themeFill="background1" w:themeFillShade="F2"/>
          </w:tcPr>
          <w:p w:rsidR="00B500B3" w:rsidRPr="00B500B3" w:rsidRDefault="00B500B3" w:rsidP="008A6682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731" w:type="dxa"/>
            <w:shd w:val="clear" w:color="auto" w:fill="auto"/>
          </w:tcPr>
          <w:p w:rsidR="00B500B3" w:rsidRPr="00B500B3" w:rsidRDefault="00B500B3" w:rsidP="00B500B3">
            <w:pPr>
              <w:spacing w:line="276" w:lineRule="auto"/>
              <w:rPr>
                <w:rFonts w:ascii="Arial" w:hAnsi="Arial" w:cs="Arial"/>
                <w:sz w:val="24"/>
                <w:szCs w:val="22"/>
              </w:rPr>
            </w:pPr>
            <w:r w:rsidRPr="00B500B3">
              <w:rPr>
                <w:rFonts w:ascii="Arial" w:hAnsi="Arial" w:cs="Arial"/>
                <w:sz w:val="24"/>
                <w:szCs w:val="22"/>
              </w:rPr>
              <w:t>The organisation has its own named bank account</w:t>
            </w:r>
          </w:p>
        </w:tc>
      </w:tr>
      <w:tr w:rsidR="002D5DE3" w:rsidRPr="0041009A" w:rsidTr="00B500B3">
        <w:trPr>
          <w:trHeight w:val="70"/>
          <w:jc w:val="center"/>
        </w:trPr>
        <w:tc>
          <w:tcPr>
            <w:tcW w:w="511" w:type="dxa"/>
            <w:shd w:val="clear" w:color="auto" w:fill="F2F2F2" w:themeFill="background1" w:themeFillShade="F2"/>
          </w:tcPr>
          <w:p w:rsidR="002D5DE3" w:rsidRPr="00B500B3" w:rsidRDefault="002D5DE3" w:rsidP="008A6682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8731" w:type="dxa"/>
            <w:shd w:val="clear" w:color="auto" w:fill="auto"/>
          </w:tcPr>
          <w:p w:rsidR="002D5DE3" w:rsidRPr="002D5DE3" w:rsidRDefault="002D5DE3" w:rsidP="007A60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5DE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D5DE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organisation will </w:t>
            </w:r>
            <w:r w:rsidR="007A60B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strive to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maintain</w:t>
            </w:r>
            <w:r w:rsidRPr="002D5DE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the reputation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and integrity </w:t>
            </w:r>
            <w:r w:rsidRPr="002D5DE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of the NHS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and NHS Sheffield CCG</w:t>
            </w:r>
            <w:r w:rsidR="007A60B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throughout </w:t>
            </w:r>
            <w:r w:rsidR="0071584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the delivery of </w:t>
            </w:r>
            <w:r w:rsidR="007A60B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this work</w:t>
            </w:r>
          </w:p>
        </w:tc>
      </w:tr>
    </w:tbl>
    <w:p w:rsidR="009D3E02" w:rsidRPr="00583685" w:rsidRDefault="009D3E02" w:rsidP="009D3E02">
      <w:pPr>
        <w:rPr>
          <w:rFonts w:ascii="Arial" w:hAnsi="Arial" w:cs="Arial"/>
        </w:rPr>
      </w:pPr>
    </w:p>
    <w:sectPr w:rsidR="009D3E02" w:rsidRPr="00583685" w:rsidSect="00B019A8">
      <w:headerReference w:type="default" r:id="rId14"/>
      <w:footerReference w:type="default" r:id="rId15"/>
      <w:headerReference w:type="first" r:id="rId16"/>
      <w:pgSz w:w="11900" w:h="16840"/>
      <w:pgMar w:top="1134" w:right="84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A8" w:rsidRDefault="005E7BA8" w:rsidP="006D2B33">
      <w:r>
        <w:separator/>
      </w:r>
    </w:p>
  </w:endnote>
  <w:endnote w:type="continuationSeparator" w:id="0">
    <w:p w:rsidR="005E7BA8" w:rsidRDefault="005E7BA8" w:rsidP="006D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ntax">
    <w:altName w:val="Synt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813" w:rsidRPr="00DF224F" w:rsidRDefault="00930813" w:rsidP="0046390A">
    <w:pPr>
      <w:pStyle w:val="Footer"/>
      <w:ind w:firstLine="7797"/>
      <w:rPr>
        <w:rFonts w:ascii="Arial" w:hAnsi="Arial"/>
        <w:color w:val="7F7F7F" w:themeColor="text1" w:themeTint="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A8" w:rsidRDefault="005E7BA8" w:rsidP="006D2B33">
      <w:r>
        <w:separator/>
      </w:r>
    </w:p>
  </w:footnote>
  <w:footnote w:type="continuationSeparator" w:id="0">
    <w:p w:rsidR="005E7BA8" w:rsidRDefault="005E7BA8" w:rsidP="006D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2F" w:rsidRDefault="0082122F" w:rsidP="0082122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2F" w:rsidRDefault="0082122F" w:rsidP="0082122F">
    <w:pPr>
      <w:pStyle w:val="Header"/>
      <w:jc w:val="right"/>
    </w:pPr>
    <w:r>
      <w:rPr>
        <w:noProof/>
        <w:lang w:eastAsia="en-GB"/>
      </w:rPr>
      <w:drawing>
        <wp:inline distT="0" distB="0" distL="0" distR="0" wp14:anchorId="26AFBFC0" wp14:editId="3F5BF04F">
          <wp:extent cx="1990725" cy="839066"/>
          <wp:effectExtent l="0" t="0" r="0" b="0"/>
          <wp:docPr id="10" name="Picture 10" descr="https://www.intranet.sheffieldccg.nhs.uk/Downloads/templates/Templates%202017/Sheffield%20CCG%20RGB%20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intranet.sheffieldccg.nhs.uk/Downloads/templates/Templates%202017/Sheffield%20CCG%20RGB%20Bl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10" t="10323" r="4338" b="23871"/>
                  <a:stretch/>
                </pic:blipFill>
                <pic:spPr bwMode="auto">
                  <a:xfrm>
                    <a:off x="0" y="0"/>
                    <a:ext cx="1997198" cy="841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07"/>
    <w:multiLevelType w:val="hybridMultilevel"/>
    <w:tmpl w:val="AE9E6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73429"/>
    <w:multiLevelType w:val="hybridMultilevel"/>
    <w:tmpl w:val="AFE6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51E"/>
    <w:multiLevelType w:val="hybridMultilevel"/>
    <w:tmpl w:val="CFC2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58A2"/>
    <w:multiLevelType w:val="hybridMultilevel"/>
    <w:tmpl w:val="F01CF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1634AF"/>
    <w:multiLevelType w:val="hybridMultilevel"/>
    <w:tmpl w:val="284AE90A"/>
    <w:lvl w:ilvl="0" w:tplc="C4662DD8">
      <w:start w:val="5"/>
      <w:numFmt w:val="upperLetter"/>
      <w:lvlText w:val="%1."/>
      <w:lvlJc w:val="left"/>
      <w:pPr>
        <w:ind w:left="360" w:firstLine="0"/>
      </w:pPr>
      <w:rPr>
        <w:rFonts w:eastAsiaTheme="minorHAns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3B78"/>
    <w:multiLevelType w:val="hybridMultilevel"/>
    <w:tmpl w:val="528A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72DAC"/>
    <w:multiLevelType w:val="hybridMultilevel"/>
    <w:tmpl w:val="97A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5914"/>
    <w:multiLevelType w:val="hybridMultilevel"/>
    <w:tmpl w:val="22964BD8"/>
    <w:lvl w:ilvl="0" w:tplc="A95845EA">
      <w:numFmt w:val="bullet"/>
      <w:lvlText w:val="•"/>
      <w:lvlJc w:val="left"/>
      <w:pPr>
        <w:ind w:left="1440" w:hanging="360"/>
      </w:pPr>
      <w:rPr>
        <w:rFonts w:ascii="Syntax" w:eastAsia="Times New Roman" w:hAnsi="Syntax" w:cs="Syntax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05069"/>
    <w:multiLevelType w:val="hybridMultilevel"/>
    <w:tmpl w:val="DF101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B7753"/>
    <w:multiLevelType w:val="hybridMultilevel"/>
    <w:tmpl w:val="1474FC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5436E"/>
    <w:multiLevelType w:val="hybridMultilevel"/>
    <w:tmpl w:val="6D7E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64DE"/>
    <w:multiLevelType w:val="hybridMultilevel"/>
    <w:tmpl w:val="E506A60A"/>
    <w:lvl w:ilvl="0" w:tplc="78BA1C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1F5D7C"/>
    <w:multiLevelType w:val="multilevel"/>
    <w:tmpl w:val="1BE695F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2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NormalBlack"/>
      <w:lvlText w:val="5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5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4">
    <w:nsid w:val="28630DC5"/>
    <w:multiLevelType w:val="hybridMultilevel"/>
    <w:tmpl w:val="DDFC9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0933BA6"/>
    <w:multiLevelType w:val="hybridMultilevel"/>
    <w:tmpl w:val="C2C223EC"/>
    <w:lvl w:ilvl="0" w:tplc="597A2DB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A45D6"/>
    <w:multiLevelType w:val="hybridMultilevel"/>
    <w:tmpl w:val="AD0E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26598"/>
    <w:multiLevelType w:val="hybridMultilevel"/>
    <w:tmpl w:val="9FBC5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D9455C"/>
    <w:multiLevelType w:val="hybridMultilevel"/>
    <w:tmpl w:val="3F34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7E8A"/>
    <w:multiLevelType w:val="multilevel"/>
    <w:tmpl w:val="CD08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D017F2A"/>
    <w:multiLevelType w:val="hybridMultilevel"/>
    <w:tmpl w:val="731C7D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EE68F0"/>
    <w:multiLevelType w:val="hybridMultilevel"/>
    <w:tmpl w:val="3AA8AFFC"/>
    <w:lvl w:ilvl="0" w:tplc="CFDCB1D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72003"/>
    <w:multiLevelType w:val="hybridMultilevel"/>
    <w:tmpl w:val="71845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5C7BD9"/>
    <w:multiLevelType w:val="hybridMultilevel"/>
    <w:tmpl w:val="0E7E4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85BDB"/>
    <w:multiLevelType w:val="hybridMultilevel"/>
    <w:tmpl w:val="2CE8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45F7"/>
    <w:multiLevelType w:val="multilevel"/>
    <w:tmpl w:val="87C0317E"/>
    <w:name w:val="Heading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808080" w:themeColor="background1" w:themeShade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808080" w:themeColor="background1" w:themeShade="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0813746"/>
    <w:multiLevelType w:val="hybridMultilevel"/>
    <w:tmpl w:val="6C28B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81485"/>
    <w:multiLevelType w:val="hybridMultilevel"/>
    <w:tmpl w:val="D56A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369D2"/>
    <w:multiLevelType w:val="hybridMultilevel"/>
    <w:tmpl w:val="25E8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E6CFE"/>
    <w:multiLevelType w:val="hybridMultilevel"/>
    <w:tmpl w:val="8230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A13CA"/>
    <w:multiLevelType w:val="hybridMultilevel"/>
    <w:tmpl w:val="BCC2F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F34E4"/>
    <w:multiLevelType w:val="hybridMultilevel"/>
    <w:tmpl w:val="8850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D30EA"/>
    <w:multiLevelType w:val="hybridMultilevel"/>
    <w:tmpl w:val="88D00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C074C"/>
    <w:multiLevelType w:val="hybridMultilevel"/>
    <w:tmpl w:val="B20E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5F9A"/>
    <w:multiLevelType w:val="hybridMultilevel"/>
    <w:tmpl w:val="9BBCF6AA"/>
    <w:lvl w:ilvl="0" w:tplc="A95845EA">
      <w:numFmt w:val="bullet"/>
      <w:lvlText w:val="•"/>
      <w:lvlJc w:val="left"/>
      <w:pPr>
        <w:ind w:left="720" w:hanging="360"/>
      </w:pPr>
      <w:rPr>
        <w:rFonts w:ascii="Syntax" w:eastAsia="Times New Roman" w:hAnsi="Syntax" w:cs="Syntax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11C2A"/>
    <w:multiLevelType w:val="hybridMultilevel"/>
    <w:tmpl w:val="280CB43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C04A8D"/>
    <w:multiLevelType w:val="hybridMultilevel"/>
    <w:tmpl w:val="677C8D9C"/>
    <w:lvl w:ilvl="0" w:tplc="A95845EA">
      <w:numFmt w:val="bullet"/>
      <w:lvlText w:val="•"/>
      <w:lvlJc w:val="left"/>
      <w:pPr>
        <w:ind w:left="720" w:hanging="360"/>
      </w:pPr>
      <w:rPr>
        <w:rFonts w:ascii="Syntax" w:eastAsia="Times New Roman" w:hAnsi="Syntax" w:cs="Syntax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B2E97"/>
    <w:multiLevelType w:val="hybridMultilevel"/>
    <w:tmpl w:val="7798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81997"/>
    <w:multiLevelType w:val="hybridMultilevel"/>
    <w:tmpl w:val="B16ABB4A"/>
    <w:lvl w:ilvl="0" w:tplc="0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DA4466"/>
    <w:multiLevelType w:val="hybridMultilevel"/>
    <w:tmpl w:val="75580C7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76282863"/>
    <w:multiLevelType w:val="hybridMultilevel"/>
    <w:tmpl w:val="3754E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7D7A86"/>
    <w:multiLevelType w:val="hybridMultilevel"/>
    <w:tmpl w:val="7BAA9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F2D0C"/>
    <w:multiLevelType w:val="hybridMultilevel"/>
    <w:tmpl w:val="CCA206D4"/>
    <w:lvl w:ilvl="0" w:tplc="A95845EA">
      <w:numFmt w:val="bullet"/>
      <w:lvlText w:val="•"/>
      <w:lvlJc w:val="left"/>
      <w:pPr>
        <w:ind w:left="1590" w:hanging="360"/>
      </w:pPr>
      <w:rPr>
        <w:rFonts w:ascii="Syntax" w:eastAsia="Times New Roman" w:hAnsi="Syntax" w:cs="Syntax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4">
    <w:nsid w:val="7C9E0EF9"/>
    <w:multiLevelType w:val="hybridMultilevel"/>
    <w:tmpl w:val="DF101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E3A66"/>
    <w:multiLevelType w:val="hybridMultilevel"/>
    <w:tmpl w:val="2452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26"/>
  </w:num>
  <w:num w:numId="6">
    <w:abstractNumId w:val="29"/>
  </w:num>
  <w:num w:numId="7">
    <w:abstractNumId w:val="17"/>
  </w:num>
  <w:num w:numId="8">
    <w:abstractNumId w:val="44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15"/>
  </w:num>
  <w:num w:numId="14">
    <w:abstractNumId w:val="38"/>
  </w:num>
  <w:num w:numId="15">
    <w:abstractNumId w:val="42"/>
  </w:num>
  <w:num w:numId="16">
    <w:abstractNumId w:val="31"/>
  </w:num>
  <w:num w:numId="17">
    <w:abstractNumId w:val="25"/>
  </w:num>
  <w:num w:numId="18">
    <w:abstractNumId w:val="34"/>
  </w:num>
  <w:num w:numId="19">
    <w:abstractNumId w:val="2"/>
  </w:num>
  <w:num w:numId="20">
    <w:abstractNumId w:val="45"/>
  </w:num>
  <w:num w:numId="21">
    <w:abstractNumId w:val="30"/>
  </w:num>
  <w:num w:numId="22">
    <w:abstractNumId w:val="37"/>
  </w:num>
  <w:num w:numId="23">
    <w:abstractNumId w:val="35"/>
  </w:num>
  <w:num w:numId="24">
    <w:abstractNumId w:val="22"/>
  </w:num>
  <w:num w:numId="25">
    <w:abstractNumId w:val="27"/>
  </w:num>
  <w:num w:numId="26">
    <w:abstractNumId w:val="24"/>
  </w:num>
  <w:num w:numId="27">
    <w:abstractNumId w:val="19"/>
  </w:num>
  <w:num w:numId="28">
    <w:abstractNumId w:val="8"/>
  </w:num>
  <w:num w:numId="29">
    <w:abstractNumId w:val="43"/>
  </w:num>
  <w:num w:numId="30">
    <w:abstractNumId w:val="5"/>
  </w:num>
  <w:num w:numId="31">
    <w:abstractNumId w:val="33"/>
  </w:num>
  <w:num w:numId="32">
    <w:abstractNumId w:val="21"/>
  </w:num>
  <w:num w:numId="33">
    <w:abstractNumId w:val="12"/>
  </w:num>
  <w:num w:numId="34">
    <w:abstractNumId w:val="40"/>
  </w:num>
  <w:num w:numId="35">
    <w:abstractNumId w:val="39"/>
  </w:num>
  <w:num w:numId="36">
    <w:abstractNumId w:val="14"/>
  </w:num>
  <w:num w:numId="37">
    <w:abstractNumId w:val="41"/>
  </w:num>
  <w:num w:numId="38">
    <w:abstractNumId w:val="20"/>
  </w:num>
  <w:num w:numId="39">
    <w:abstractNumId w:val="36"/>
  </w:num>
  <w:num w:numId="40">
    <w:abstractNumId w:val="16"/>
  </w:num>
  <w:num w:numId="41">
    <w:abstractNumId w:val="32"/>
  </w:num>
  <w:num w:numId="42">
    <w:abstractNumId w:val="23"/>
  </w:num>
  <w:num w:numId="43">
    <w:abstractNumId w:val="3"/>
  </w:num>
  <w:num w:numId="44">
    <w:abstractNumId w:val="28"/>
  </w:num>
  <w:num w:numId="45">
    <w:abstractNumId w:val="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D"/>
    <w:rsid w:val="00000FFE"/>
    <w:rsid w:val="00046960"/>
    <w:rsid w:val="00057130"/>
    <w:rsid w:val="0006352B"/>
    <w:rsid w:val="000724D6"/>
    <w:rsid w:val="000B44D3"/>
    <w:rsid w:val="000D4FCF"/>
    <w:rsid w:val="000F11AE"/>
    <w:rsid w:val="000F5EE0"/>
    <w:rsid w:val="00104DF2"/>
    <w:rsid w:val="00112F8D"/>
    <w:rsid w:val="001344D8"/>
    <w:rsid w:val="00140A47"/>
    <w:rsid w:val="001515C1"/>
    <w:rsid w:val="001540C4"/>
    <w:rsid w:val="00155427"/>
    <w:rsid w:val="00177751"/>
    <w:rsid w:val="00183832"/>
    <w:rsid w:val="0018776D"/>
    <w:rsid w:val="00196D24"/>
    <w:rsid w:val="001B326D"/>
    <w:rsid w:val="001C33C1"/>
    <w:rsid w:val="001C4C16"/>
    <w:rsid w:val="001E0F2A"/>
    <w:rsid w:val="001F1DF5"/>
    <w:rsid w:val="00211066"/>
    <w:rsid w:val="00211235"/>
    <w:rsid w:val="002411EE"/>
    <w:rsid w:val="002455F4"/>
    <w:rsid w:val="00250CC2"/>
    <w:rsid w:val="00252DE7"/>
    <w:rsid w:val="00262F89"/>
    <w:rsid w:val="0028135D"/>
    <w:rsid w:val="00283AFD"/>
    <w:rsid w:val="002A6F91"/>
    <w:rsid w:val="002B4805"/>
    <w:rsid w:val="002D5DE3"/>
    <w:rsid w:val="00311048"/>
    <w:rsid w:val="003220F3"/>
    <w:rsid w:val="003540FD"/>
    <w:rsid w:val="003A6069"/>
    <w:rsid w:val="003E68C9"/>
    <w:rsid w:val="003E74D1"/>
    <w:rsid w:val="003F39FA"/>
    <w:rsid w:val="00400FB9"/>
    <w:rsid w:val="00405BCA"/>
    <w:rsid w:val="0041009A"/>
    <w:rsid w:val="004523E2"/>
    <w:rsid w:val="0046390A"/>
    <w:rsid w:val="00491EE2"/>
    <w:rsid w:val="004E059B"/>
    <w:rsid w:val="00515DDB"/>
    <w:rsid w:val="00517032"/>
    <w:rsid w:val="0053246F"/>
    <w:rsid w:val="0056766D"/>
    <w:rsid w:val="00573E99"/>
    <w:rsid w:val="00583685"/>
    <w:rsid w:val="005D6AD0"/>
    <w:rsid w:val="005E7BA8"/>
    <w:rsid w:val="006021C5"/>
    <w:rsid w:val="00614EBF"/>
    <w:rsid w:val="006432F8"/>
    <w:rsid w:val="00675383"/>
    <w:rsid w:val="006777C6"/>
    <w:rsid w:val="006A5F98"/>
    <w:rsid w:val="006D0777"/>
    <w:rsid w:val="006D2B33"/>
    <w:rsid w:val="00705395"/>
    <w:rsid w:val="00715845"/>
    <w:rsid w:val="0077530C"/>
    <w:rsid w:val="00775F03"/>
    <w:rsid w:val="007861B0"/>
    <w:rsid w:val="007A60B9"/>
    <w:rsid w:val="007B14D6"/>
    <w:rsid w:val="007C1A87"/>
    <w:rsid w:val="007E6862"/>
    <w:rsid w:val="007F5B9E"/>
    <w:rsid w:val="00801F50"/>
    <w:rsid w:val="00810CDB"/>
    <w:rsid w:val="0082122F"/>
    <w:rsid w:val="00823B0A"/>
    <w:rsid w:val="0085415C"/>
    <w:rsid w:val="00856C08"/>
    <w:rsid w:val="00883D0C"/>
    <w:rsid w:val="008947E3"/>
    <w:rsid w:val="008A6682"/>
    <w:rsid w:val="008B79A6"/>
    <w:rsid w:val="008D5EA5"/>
    <w:rsid w:val="00930813"/>
    <w:rsid w:val="009361AE"/>
    <w:rsid w:val="00983DE2"/>
    <w:rsid w:val="00992B3C"/>
    <w:rsid w:val="009B5412"/>
    <w:rsid w:val="009D3E02"/>
    <w:rsid w:val="009F4296"/>
    <w:rsid w:val="00A07911"/>
    <w:rsid w:val="00A315FE"/>
    <w:rsid w:val="00A46F0C"/>
    <w:rsid w:val="00A612FD"/>
    <w:rsid w:val="00A721D7"/>
    <w:rsid w:val="00A73A11"/>
    <w:rsid w:val="00A90EF0"/>
    <w:rsid w:val="00AB42B3"/>
    <w:rsid w:val="00AC3675"/>
    <w:rsid w:val="00AC44C6"/>
    <w:rsid w:val="00AD62E4"/>
    <w:rsid w:val="00AE29AB"/>
    <w:rsid w:val="00AF573D"/>
    <w:rsid w:val="00B019A8"/>
    <w:rsid w:val="00B14936"/>
    <w:rsid w:val="00B33C77"/>
    <w:rsid w:val="00B500B3"/>
    <w:rsid w:val="00B670EF"/>
    <w:rsid w:val="00B7548F"/>
    <w:rsid w:val="00BA7812"/>
    <w:rsid w:val="00BB6894"/>
    <w:rsid w:val="00BE2889"/>
    <w:rsid w:val="00C139A8"/>
    <w:rsid w:val="00C31922"/>
    <w:rsid w:val="00C547E0"/>
    <w:rsid w:val="00C56DD2"/>
    <w:rsid w:val="00C612C1"/>
    <w:rsid w:val="00C707DB"/>
    <w:rsid w:val="00C970A1"/>
    <w:rsid w:val="00CB33BC"/>
    <w:rsid w:val="00CB73B6"/>
    <w:rsid w:val="00CD6301"/>
    <w:rsid w:val="00CE1914"/>
    <w:rsid w:val="00D02ED9"/>
    <w:rsid w:val="00D16C2B"/>
    <w:rsid w:val="00D27D78"/>
    <w:rsid w:val="00D70743"/>
    <w:rsid w:val="00D86B37"/>
    <w:rsid w:val="00D975D4"/>
    <w:rsid w:val="00DA178A"/>
    <w:rsid w:val="00DA5105"/>
    <w:rsid w:val="00DA6AE8"/>
    <w:rsid w:val="00DE62C4"/>
    <w:rsid w:val="00DE6D5A"/>
    <w:rsid w:val="00DF224F"/>
    <w:rsid w:val="00E04627"/>
    <w:rsid w:val="00E40F2C"/>
    <w:rsid w:val="00E42155"/>
    <w:rsid w:val="00E47A92"/>
    <w:rsid w:val="00E50BE5"/>
    <w:rsid w:val="00E5481A"/>
    <w:rsid w:val="00E6556C"/>
    <w:rsid w:val="00E67FBC"/>
    <w:rsid w:val="00EB4484"/>
    <w:rsid w:val="00EC216C"/>
    <w:rsid w:val="00ED4349"/>
    <w:rsid w:val="00ED6C0B"/>
    <w:rsid w:val="00EF736C"/>
    <w:rsid w:val="00F043D5"/>
    <w:rsid w:val="00F11254"/>
    <w:rsid w:val="00F152C4"/>
    <w:rsid w:val="00F669F2"/>
    <w:rsid w:val="00F74C30"/>
    <w:rsid w:val="00F8095E"/>
    <w:rsid w:val="00F964D2"/>
    <w:rsid w:val="00FB159E"/>
    <w:rsid w:val="00FB5111"/>
    <w:rsid w:val="00FC26B5"/>
    <w:rsid w:val="00FF3F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toc 1" w:uiPriority="39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90BD7"/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EB4484"/>
    <w:pPr>
      <w:numPr>
        <w:ilvl w:val="1"/>
        <w:numId w:val="5"/>
      </w:numPr>
      <w:spacing w:after="240"/>
      <w:jc w:val="both"/>
      <w:outlineLvl w:val="1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EB4484"/>
    <w:pPr>
      <w:numPr>
        <w:ilvl w:val="2"/>
        <w:numId w:val="5"/>
      </w:numPr>
      <w:spacing w:after="240"/>
      <w:jc w:val="both"/>
      <w:outlineLvl w:val="2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EB4484"/>
    <w:pPr>
      <w:numPr>
        <w:ilvl w:val="3"/>
        <w:numId w:val="5"/>
      </w:numPr>
      <w:spacing w:after="240"/>
      <w:jc w:val="both"/>
      <w:outlineLvl w:val="3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5">
    <w:name w:val="heading 5"/>
    <w:link w:val="Heading5Char"/>
    <w:uiPriority w:val="1"/>
    <w:qFormat/>
    <w:rsid w:val="00EB4484"/>
    <w:pPr>
      <w:numPr>
        <w:ilvl w:val="4"/>
        <w:numId w:val="5"/>
      </w:numPr>
      <w:spacing w:after="240"/>
      <w:jc w:val="both"/>
      <w:outlineLvl w:val="4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6">
    <w:name w:val="heading 6"/>
    <w:link w:val="Heading6Char"/>
    <w:uiPriority w:val="1"/>
    <w:qFormat/>
    <w:rsid w:val="00EB4484"/>
    <w:pPr>
      <w:numPr>
        <w:ilvl w:val="5"/>
        <w:numId w:val="5"/>
      </w:numPr>
      <w:spacing w:after="240"/>
      <w:jc w:val="both"/>
      <w:outlineLvl w:val="5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3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947E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9D3E02"/>
    <w:pPr>
      <w:tabs>
        <w:tab w:val="right" w:leader="dot" w:pos="8280"/>
      </w:tabs>
    </w:pPr>
    <w:rPr>
      <w:rFonts w:ascii="Arial" w:eastAsia="Times New Roman" w:hAnsi="Arial" w:cs="Arial"/>
    </w:rPr>
  </w:style>
  <w:style w:type="character" w:styleId="Hyperlink">
    <w:name w:val="Hyperlink"/>
    <w:uiPriority w:val="99"/>
    <w:rsid w:val="009D3E02"/>
    <w:rPr>
      <w:color w:val="0000FF"/>
      <w:u w:val="single"/>
    </w:rPr>
  </w:style>
  <w:style w:type="paragraph" w:styleId="BodyText">
    <w:name w:val="Body Text"/>
    <w:basedOn w:val="Normal"/>
    <w:link w:val="BodyTextChar"/>
    <w:rsid w:val="009D3E02"/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9D3E02"/>
    <w:rPr>
      <w:rFonts w:ascii="Arial" w:eastAsia="Times New Roman" w:hAnsi="Arial" w:cs="Arial"/>
      <w:b/>
      <w:bCs/>
    </w:rPr>
  </w:style>
  <w:style w:type="paragraph" w:customStyle="1" w:styleId="Index">
    <w:name w:val="Index"/>
    <w:basedOn w:val="Header"/>
    <w:next w:val="BodyText"/>
    <w:link w:val="IndexChar"/>
    <w:autoRedefine/>
    <w:rsid w:val="0041009A"/>
    <w:pPr>
      <w:tabs>
        <w:tab w:val="clear" w:pos="4513"/>
        <w:tab w:val="clear" w:pos="9026"/>
      </w:tabs>
      <w:ind w:left="720"/>
      <w:outlineLvl w:val="0"/>
    </w:pPr>
    <w:rPr>
      <w:rFonts w:ascii="Calibri" w:eastAsia="Times New Roman" w:hAnsi="Calibri" w:cs="Arial"/>
      <w:b/>
      <w:color w:val="7F7F7F"/>
      <w:sz w:val="28"/>
      <w:szCs w:val="28"/>
    </w:rPr>
  </w:style>
  <w:style w:type="paragraph" w:customStyle="1" w:styleId="NormalBlack">
    <w:name w:val="Normal + Black"/>
    <w:basedOn w:val="BodyText"/>
    <w:link w:val="NormalBlackChar"/>
    <w:rsid w:val="009D3E02"/>
    <w:pPr>
      <w:numPr>
        <w:ilvl w:val="2"/>
        <w:numId w:val="2"/>
      </w:numPr>
      <w:ind w:right="32"/>
    </w:pPr>
    <w:rPr>
      <w:b w:val="0"/>
      <w:iCs/>
    </w:rPr>
  </w:style>
  <w:style w:type="character" w:customStyle="1" w:styleId="NormalBlackChar">
    <w:name w:val="Normal + Black Char"/>
    <w:link w:val="NormalBlack"/>
    <w:rsid w:val="009D3E02"/>
    <w:rPr>
      <w:rFonts w:ascii="Arial" w:eastAsia="Times New Roman" w:hAnsi="Arial" w:cs="Arial"/>
      <w:bCs/>
      <w:iCs/>
    </w:rPr>
  </w:style>
  <w:style w:type="paragraph" w:customStyle="1" w:styleId="Normal10pt">
    <w:name w:val="Normal + 10 pt"/>
    <w:aliases w:val="Justified,Right:  0.54 cm"/>
    <w:basedOn w:val="Normal"/>
    <w:rsid w:val="009D3E02"/>
    <w:rPr>
      <w:rFonts w:ascii="Arial" w:eastAsia="Times New Roman" w:hAnsi="Arial" w:cs="Arial"/>
      <w:b/>
      <w:bCs/>
      <w:sz w:val="20"/>
      <w:szCs w:val="20"/>
    </w:rPr>
  </w:style>
  <w:style w:type="character" w:customStyle="1" w:styleId="IndexChar">
    <w:name w:val="Index Char"/>
    <w:link w:val="Index"/>
    <w:rsid w:val="0041009A"/>
    <w:rPr>
      <w:rFonts w:ascii="Calibri" w:eastAsia="Times New Roman" w:hAnsi="Calibri" w:cs="Arial"/>
      <w:b/>
      <w:color w:val="7F7F7F"/>
      <w:sz w:val="28"/>
      <w:szCs w:val="28"/>
    </w:rPr>
  </w:style>
  <w:style w:type="paragraph" w:customStyle="1" w:styleId="Style1">
    <w:name w:val="Style1"/>
    <w:basedOn w:val="Index"/>
    <w:link w:val="Style1Char"/>
    <w:qFormat/>
    <w:rsid w:val="009D3E02"/>
  </w:style>
  <w:style w:type="character" w:customStyle="1" w:styleId="Style1Char">
    <w:name w:val="Style1 Char"/>
    <w:link w:val="Style1"/>
    <w:rsid w:val="009D3E02"/>
    <w:rPr>
      <w:rFonts w:ascii="Calibri" w:eastAsia="Times New Roman" w:hAnsi="Calibri" w:cs="Arial"/>
      <w:b/>
      <w:color w:val="7F7F7F"/>
      <w:sz w:val="28"/>
      <w:szCs w:val="28"/>
      <w:shd w:val="clear" w:color="auto" w:fill="FFFFFF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46F0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F0C"/>
    <w:pPr>
      <w:autoSpaceDE w:val="0"/>
      <w:autoSpaceDN w:val="0"/>
      <w:adjustRightInd w:val="0"/>
    </w:pPr>
    <w:rPr>
      <w:rFonts w:ascii="Syntax" w:eastAsia="Times New Roman" w:hAnsi="Syntax" w:cs="Syntax"/>
      <w:color w:val="000000"/>
      <w:lang w:eastAsia="en-GB"/>
    </w:rPr>
  </w:style>
  <w:style w:type="character" w:styleId="CommentReference">
    <w:name w:val="annotation reference"/>
    <w:basedOn w:val="DefaultParagraphFont"/>
    <w:rsid w:val="002813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35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1009A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009A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toc 1" w:uiPriority="39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90BD7"/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EB4484"/>
    <w:pPr>
      <w:numPr>
        <w:ilvl w:val="1"/>
        <w:numId w:val="5"/>
      </w:numPr>
      <w:spacing w:after="240"/>
      <w:jc w:val="both"/>
      <w:outlineLvl w:val="1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EB4484"/>
    <w:pPr>
      <w:numPr>
        <w:ilvl w:val="2"/>
        <w:numId w:val="5"/>
      </w:numPr>
      <w:spacing w:after="240"/>
      <w:jc w:val="both"/>
      <w:outlineLvl w:val="2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EB4484"/>
    <w:pPr>
      <w:numPr>
        <w:ilvl w:val="3"/>
        <w:numId w:val="5"/>
      </w:numPr>
      <w:spacing w:after="240"/>
      <w:jc w:val="both"/>
      <w:outlineLvl w:val="3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5">
    <w:name w:val="heading 5"/>
    <w:link w:val="Heading5Char"/>
    <w:uiPriority w:val="1"/>
    <w:qFormat/>
    <w:rsid w:val="00EB4484"/>
    <w:pPr>
      <w:numPr>
        <w:ilvl w:val="4"/>
        <w:numId w:val="5"/>
      </w:numPr>
      <w:spacing w:after="240"/>
      <w:jc w:val="both"/>
      <w:outlineLvl w:val="4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paragraph" w:styleId="Heading6">
    <w:name w:val="heading 6"/>
    <w:link w:val="Heading6Char"/>
    <w:uiPriority w:val="1"/>
    <w:qFormat/>
    <w:rsid w:val="00EB4484"/>
    <w:pPr>
      <w:numPr>
        <w:ilvl w:val="5"/>
        <w:numId w:val="5"/>
      </w:numPr>
      <w:spacing w:after="240"/>
      <w:jc w:val="both"/>
      <w:outlineLvl w:val="5"/>
    </w:pPr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B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B3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947E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9D3E02"/>
    <w:pPr>
      <w:tabs>
        <w:tab w:val="right" w:leader="dot" w:pos="8280"/>
      </w:tabs>
    </w:pPr>
    <w:rPr>
      <w:rFonts w:ascii="Arial" w:eastAsia="Times New Roman" w:hAnsi="Arial" w:cs="Arial"/>
    </w:rPr>
  </w:style>
  <w:style w:type="character" w:styleId="Hyperlink">
    <w:name w:val="Hyperlink"/>
    <w:uiPriority w:val="99"/>
    <w:rsid w:val="009D3E02"/>
    <w:rPr>
      <w:color w:val="0000FF"/>
      <w:u w:val="single"/>
    </w:rPr>
  </w:style>
  <w:style w:type="paragraph" w:styleId="BodyText">
    <w:name w:val="Body Text"/>
    <w:basedOn w:val="Normal"/>
    <w:link w:val="BodyTextChar"/>
    <w:rsid w:val="009D3E02"/>
    <w:rPr>
      <w:rFonts w:ascii="Arial" w:eastAsia="Times New Roman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9D3E02"/>
    <w:rPr>
      <w:rFonts w:ascii="Arial" w:eastAsia="Times New Roman" w:hAnsi="Arial" w:cs="Arial"/>
      <w:b/>
      <w:bCs/>
    </w:rPr>
  </w:style>
  <w:style w:type="paragraph" w:customStyle="1" w:styleId="Index">
    <w:name w:val="Index"/>
    <w:basedOn w:val="Header"/>
    <w:next w:val="BodyText"/>
    <w:link w:val="IndexChar"/>
    <w:autoRedefine/>
    <w:rsid w:val="0041009A"/>
    <w:pPr>
      <w:tabs>
        <w:tab w:val="clear" w:pos="4513"/>
        <w:tab w:val="clear" w:pos="9026"/>
      </w:tabs>
      <w:ind w:left="720"/>
      <w:outlineLvl w:val="0"/>
    </w:pPr>
    <w:rPr>
      <w:rFonts w:ascii="Calibri" w:eastAsia="Times New Roman" w:hAnsi="Calibri" w:cs="Arial"/>
      <w:b/>
      <w:color w:val="7F7F7F"/>
      <w:sz w:val="28"/>
      <w:szCs w:val="28"/>
    </w:rPr>
  </w:style>
  <w:style w:type="paragraph" w:customStyle="1" w:styleId="NormalBlack">
    <w:name w:val="Normal + Black"/>
    <w:basedOn w:val="BodyText"/>
    <w:link w:val="NormalBlackChar"/>
    <w:rsid w:val="009D3E02"/>
    <w:pPr>
      <w:numPr>
        <w:ilvl w:val="2"/>
        <w:numId w:val="2"/>
      </w:numPr>
      <w:ind w:right="32"/>
    </w:pPr>
    <w:rPr>
      <w:b w:val="0"/>
      <w:iCs/>
    </w:rPr>
  </w:style>
  <w:style w:type="character" w:customStyle="1" w:styleId="NormalBlackChar">
    <w:name w:val="Normal + Black Char"/>
    <w:link w:val="NormalBlack"/>
    <w:rsid w:val="009D3E02"/>
    <w:rPr>
      <w:rFonts w:ascii="Arial" w:eastAsia="Times New Roman" w:hAnsi="Arial" w:cs="Arial"/>
      <w:bCs/>
      <w:iCs/>
    </w:rPr>
  </w:style>
  <w:style w:type="paragraph" w:customStyle="1" w:styleId="Normal10pt">
    <w:name w:val="Normal + 10 pt"/>
    <w:aliases w:val="Justified,Right:  0.54 cm"/>
    <w:basedOn w:val="Normal"/>
    <w:rsid w:val="009D3E02"/>
    <w:rPr>
      <w:rFonts w:ascii="Arial" w:eastAsia="Times New Roman" w:hAnsi="Arial" w:cs="Arial"/>
      <w:b/>
      <w:bCs/>
      <w:sz w:val="20"/>
      <w:szCs w:val="20"/>
    </w:rPr>
  </w:style>
  <w:style w:type="character" w:customStyle="1" w:styleId="IndexChar">
    <w:name w:val="Index Char"/>
    <w:link w:val="Index"/>
    <w:rsid w:val="0041009A"/>
    <w:rPr>
      <w:rFonts w:ascii="Calibri" w:eastAsia="Times New Roman" w:hAnsi="Calibri" w:cs="Arial"/>
      <w:b/>
      <w:color w:val="7F7F7F"/>
      <w:sz w:val="28"/>
      <w:szCs w:val="28"/>
    </w:rPr>
  </w:style>
  <w:style w:type="paragraph" w:customStyle="1" w:styleId="Style1">
    <w:name w:val="Style1"/>
    <w:basedOn w:val="Index"/>
    <w:link w:val="Style1Char"/>
    <w:qFormat/>
    <w:rsid w:val="009D3E02"/>
  </w:style>
  <w:style w:type="character" w:customStyle="1" w:styleId="Style1Char">
    <w:name w:val="Style1 Char"/>
    <w:link w:val="Style1"/>
    <w:rsid w:val="009D3E02"/>
    <w:rPr>
      <w:rFonts w:ascii="Calibri" w:eastAsia="Times New Roman" w:hAnsi="Calibri" w:cs="Arial"/>
      <w:b/>
      <w:color w:val="7F7F7F"/>
      <w:sz w:val="28"/>
      <w:szCs w:val="28"/>
      <w:shd w:val="clear" w:color="auto" w:fill="FFFFFF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EB4484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46F0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F0C"/>
    <w:pPr>
      <w:autoSpaceDE w:val="0"/>
      <w:autoSpaceDN w:val="0"/>
      <w:adjustRightInd w:val="0"/>
    </w:pPr>
    <w:rPr>
      <w:rFonts w:ascii="Syntax" w:eastAsia="Times New Roman" w:hAnsi="Syntax" w:cs="Syntax"/>
      <w:color w:val="000000"/>
      <w:lang w:eastAsia="en-GB"/>
    </w:rPr>
  </w:style>
  <w:style w:type="character" w:styleId="CommentReference">
    <w:name w:val="annotation reference"/>
    <w:basedOn w:val="DefaultParagraphFont"/>
    <w:rsid w:val="002813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3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8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35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1009A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009A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ichard.kennedy4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ichard.kennedy4@nhs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CDateCreated xmlns="http://schemas.microsoft.com/sharepoint/v3/fields">2012-11-06T12:30:00+00:00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FC7E7A42B114AB9387D5BCFD25416" ma:contentTypeVersion="1" ma:contentTypeDescription="Create a new document." ma:contentTypeScope="" ma:versionID="3f34b8f8b8def11334ed8b52203c0853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29004d2f608ab3a897eaa11e1e71d242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EE67-6FE2-40F5-92BF-1EAC93DEA00A}">
  <ds:schemaRefs>
    <ds:schemaRef ds:uri="http://purl.org/dc/dcmitype/"/>
    <ds:schemaRef ds:uri="http://www.w3.org/XML/1998/namespace"/>
    <ds:schemaRef ds:uri="http://schemas.microsoft.com/sharepoint/v3/field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CEAE61-1EDD-429E-9829-8D171F5F9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9F033-B340-4CDF-A5EC-FCABE8827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8C6423-B2A9-47CC-93F2-9BC3226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Robertson=Rennard</dc:creator>
  <cp:lastModifiedBy>Richard Kennedy</cp:lastModifiedBy>
  <cp:revision>2</cp:revision>
  <cp:lastPrinted>2019-05-23T10:36:00Z</cp:lastPrinted>
  <dcterms:created xsi:type="dcterms:W3CDTF">2019-07-15T12:55:00Z</dcterms:created>
  <dcterms:modified xsi:type="dcterms:W3CDTF">2019-07-15T12:55:00Z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0x010100A29FC7E7A42B114AB9387D5BCFD25416</vt:lpwstr>
  </property>
</Properties>
</file>